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D7FF" w14:textId="77777777" w:rsidR="00731E6D" w:rsidRPr="00723026" w:rsidRDefault="00D229D0" w:rsidP="00027C40">
      <w:pPr>
        <w:jc w:val="center"/>
        <w:rPr>
          <w:b/>
          <w:lang w:val="mk-MK"/>
        </w:rPr>
      </w:pPr>
      <w:bookmarkStart w:id="0" w:name="_GoBack"/>
      <w:bookmarkEnd w:id="0"/>
      <w:r>
        <w:rPr>
          <w:b/>
          <w:lang w:val="mk-MK"/>
        </w:rPr>
        <w:t xml:space="preserve"> П</w:t>
      </w:r>
      <w:r w:rsidR="00723026">
        <w:rPr>
          <w:b/>
          <w:lang w:val="mk-MK"/>
        </w:rPr>
        <w:t>рашања за посебна лиценца за водител на случај во ЦСР</w:t>
      </w:r>
    </w:p>
    <w:p w14:paraId="2222264F" w14:textId="77777777" w:rsidR="00B168FB" w:rsidRPr="00723026" w:rsidRDefault="00B168FB" w:rsidP="00A04BE2">
      <w:pPr>
        <w:pStyle w:val="ListParagraph"/>
        <w:ind w:firstLine="0"/>
        <w:rPr>
          <w:rFonts w:ascii="StobiSerif Regular" w:hAnsi="StobiSerif Regular"/>
          <w:b/>
        </w:rPr>
      </w:pPr>
    </w:p>
    <w:p w14:paraId="132461EB" w14:textId="77777777" w:rsidR="0025182F" w:rsidRPr="00544CD4" w:rsidRDefault="00027C40" w:rsidP="00366883">
      <w:pPr>
        <w:pStyle w:val="ListParagraph"/>
        <w:numPr>
          <w:ilvl w:val="0"/>
          <w:numId w:val="1"/>
        </w:numPr>
        <w:jc w:val="both"/>
        <w:rPr>
          <w:rFonts w:ascii="StobiSerif Regular" w:hAnsi="StobiSerif Regular"/>
          <w:b/>
          <w:lang w:val="mk-MK"/>
        </w:rPr>
      </w:pPr>
      <w:r w:rsidRPr="00723026">
        <w:rPr>
          <w:rFonts w:ascii="StobiSerif Regular" w:hAnsi="StobiSerif Regular"/>
          <w:b/>
          <w:lang w:val="mk-MK"/>
        </w:rPr>
        <w:t>Согласно Законот за социјалната заштита</w:t>
      </w:r>
      <w:r w:rsidR="007E78AB" w:rsidRPr="00723026">
        <w:rPr>
          <w:rFonts w:ascii="StobiSerif Regular" w:hAnsi="StobiSerif Regular"/>
          <w:b/>
        </w:rPr>
        <w:t>,</w:t>
      </w:r>
      <w:r w:rsidRPr="00723026">
        <w:rPr>
          <w:rFonts w:ascii="StobiSerif Regular" w:hAnsi="StobiSerif Regular"/>
          <w:b/>
          <w:lang w:val="mk-MK"/>
        </w:rPr>
        <w:t xml:space="preserve"> кој </w:t>
      </w:r>
      <w:r w:rsidRPr="00723026">
        <w:rPr>
          <w:rFonts w:ascii="StobiSerif Regular" w:hAnsi="StobiSerif Regular"/>
          <w:b/>
        </w:rPr>
        <w:t xml:space="preserve">е </w:t>
      </w:r>
      <w:proofErr w:type="spellStart"/>
      <w:r w:rsidRPr="00723026">
        <w:rPr>
          <w:rFonts w:ascii="StobiSerif Regular" w:hAnsi="StobiSerif Regular"/>
          <w:b/>
        </w:rPr>
        <w:t>одговорен</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спроведувањето</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план</w:t>
      </w:r>
      <w:r w:rsidR="00E44CD2" w:rsidRPr="00723026">
        <w:rPr>
          <w:rFonts w:ascii="StobiSerif Regular" w:hAnsi="StobiSerif Regular"/>
          <w:b/>
          <w:lang w:val="mk-MK"/>
        </w:rPr>
        <w:t>от</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услуги</w:t>
      </w:r>
      <w:proofErr w:type="spellEnd"/>
      <w:r w:rsidRPr="00723026">
        <w:rPr>
          <w:rFonts w:ascii="StobiSerif Regular" w:hAnsi="StobiSerif Regular"/>
          <w:b/>
        </w:rPr>
        <w:t xml:space="preserve"> и </w:t>
      </w:r>
      <w:proofErr w:type="spellStart"/>
      <w:r w:rsidRPr="00723026">
        <w:rPr>
          <w:rFonts w:ascii="StobiSerif Regular" w:hAnsi="StobiSerif Regular"/>
          <w:b/>
        </w:rPr>
        <w:t>организација</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тимски</w:t>
      </w:r>
      <w:proofErr w:type="spellEnd"/>
      <w:r w:rsidRPr="00723026">
        <w:rPr>
          <w:rFonts w:ascii="StobiSerif Regular" w:hAnsi="StobiSerif Regular"/>
          <w:b/>
        </w:rPr>
        <w:t xml:space="preserve"> </w:t>
      </w:r>
      <w:proofErr w:type="spellStart"/>
      <w:r w:rsidRPr="00723026">
        <w:rPr>
          <w:rFonts w:ascii="StobiSerif Regular" w:hAnsi="StobiSerif Regular"/>
          <w:b/>
        </w:rPr>
        <w:t>средби</w:t>
      </w:r>
      <w:proofErr w:type="spellEnd"/>
      <w:r w:rsidRPr="00723026">
        <w:rPr>
          <w:rFonts w:ascii="StobiSerif Regular" w:hAnsi="StobiSerif Regular"/>
          <w:b/>
        </w:rPr>
        <w:t xml:space="preserve"> </w:t>
      </w:r>
      <w:proofErr w:type="spellStart"/>
      <w:r w:rsidRPr="00723026">
        <w:rPr>
          <w:rFonts w:ascii="StobiSerif Regular" w:hAnsi="StobiSerif Regular"/>
          <w:b/>
        </w:rPr>
        <w:t>со</w:t>
      </w:r>
      <w:proofErr w:type="spellEnd"/>
      <w:r w:rsidRPr="00723026">
        <w:rPr>
          <w:rFonts w:ascii="StobiSerif Regular" w:hAnsi="StobiSerif Regular"/>
          <w:b/>
        </w:rPr>
        <w:t xml:space="preserve"> </w:t>
      </w:r>
      <w:proofErr w:type="spellStart"/>
      <w:r w:rsidRPr="00723026">
        <w:rPr>
          <w:rFonts w:ascii="StobiSerif Regular" w:hAnsi="StobiSerif Regular"/>
          <w:b/>
        </w:rPr>
        <w:t>стручните</w:t>
      </w:r>
      <w:proofErr w:type="spellEnd"/>
      <w:r w:rsidRPr="00723026">
        <w:rPr>
          <w:rFonts w:ascii="StobiSerif Regular" w:hAnsi="StobiSerif Regular"/>
          <w:b/>
        </w:rPr>
        <w:t xml:space="preserve"> </w:t>
      </w:r>
      <w:proofErr w:type="spellStart"/>
      <w:r w:rsidRPr="00723026">
        <w:rPr>
          <w:rFonts w:ascii="StobiSerif Regular" w:hAnsi="StobiSerif Regular"/>
          <w:b/>
        </w:rPr>
        <w:t>лица</w:t>
      </w:r>
      <w:proofErr w:type="spellEnd"/>
      <w:r w:rsidRPr="00723026">
        <w:rPr>
          <w:rFonts w:ascii="StobiSerif Regular" w:hAnsi="StobiSerif Regular"/>
          <w:b/>
        </w:rPr>
        <w:t xml:space="preserve">, </w:t>
      </w:r>
      <w:proofErr w:type="spellStart"/>
      <w:r w:rsidRPr="00723026">
        <w:rPr>
          <w:rFonts w:ascii="StobiSerif Regular" w:hAnsi="StobiSerif Regular"/>
          <w:b/>
        </w:rPr>
        <w:t>вклучени</w:t>
      </w:r>
      <w:proofErr w:type="spellEnd"/>
      <w:r w:rsidRPr="00723026">
        <w:rPr>
          <w:rFonts w:ascii="StobiSerif Regular" w:hAnsi="StobiSerif Regular"/>
          <w:b/>
        </w:rPr>
        <w:t xml:space="preserve"> </w:t>
      </w:r>
      <w:proofErr w:type="spellStart"/>
      <w:r w:rsidRPr="00723026">
        <w:rPr>
          <w:rFonts w:ascii="StobiSerif Regular" w:hAnsi="StobiSerif Regular"/>
          <w:b/>
        </w:rPr>
        <w:t>во</w:t>
      </w:r>
      <w:proofErr w:type="spellEnd"/>
      <w:r w:rsidRPr="00723026">
        <w:rPr>
          <w:rFonts w:ascii="StobiSerif Regular" w:hAnsi="StobiSerif Regular"/>
          <w:b/>
        </w:rPr>
        <w:t xml:space="preserve"> </w:t>
      </w:r>
      <w:proofErr w:type="spellStart"/>
      <w:r w:rsidRPr="00723026">
        <w:rPr>
          <w:rFonts w:ascii="StobiSerif Regular" w:hAnsi="StobiSerif Regular"/>
          <w:b/>
        </w:rPr>
        <w:t>реализација</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планот</w:t>
      </w:r>
      <w:proofErr w:type="spellEnd"/>
      <w:r w:rsidRPr="00723026">
        <w:rPr>
          <w:rFonts w:ascii="StobiSerif Regular" w:hAnsi="StobiSerif Regular"/>
          <w:b/>
        </w:rPr>
        <w:t xml:space="preserve">: </w:t>
      </w:r>
    </w:p>
    <w:p w14:paraId="75CD3734" w14:textId="77777777" w:rsidR="00544CD4" w:rsidRPr="00544CD4" w:rsidRDefault="00544CD4" w:rsidP="00544CD4">
      <w:pPr>
        <w:pStyle w:val="ListParagraph"/>
        <w:numPr>
          <w:ilvl w:val="0"/>
          <w:numId w:val="1"/>
        </w:numPr>
        <w:spacing w:after="160" w:line="360" w:lineRule="auto"/>
        <w:jc w:val="both"/>
        <w:rPr>
          <w:rFonts w:ascii="StobiSerif Regular" w:eastAsia="Calibri" w:hAnsi="StobiSerif Regular" w:cs="Times New Roman"/>
          <w:lang w:val="mk-MK"/>
        </w:rPr>
      </w:pPr>
      <w:r w:rsidRPr="00723026">
        <w:rPr>
          <w:rFonts w:ascii="StobiSerif Regular" w:eastAsia="Calibri" w:hAnsi="StobiSerif Regular" w:cs="Times New Roman"/>
          <w:b/>
          <w:lang w:val="mk-MK"/>
        </w:rPr>
        <w:t xml:space="preserve">Согласно Законот за социјалната заштита, надзор над стручната работа на установите за социјална заштита и другите овластени даватели на социјални услуги, врши: </w:t>
      </w:r>
    </w:p>
    <w:p w14:paraId="5CCBC6FE" w14:textId="77777777" w:rsidR="0025182F" w:rsidRPr="00366883" w:rsidRDefault="00027C40" w:rsidP="00366883">
      <w:pPr>
        <w:pStyle w:val="ListParagraph"/>
        <w:numPr>
          <w:ilvl w:val="0"/>
          <w:numId w:val="1"/>
        </w:numPr>
        <w:jc w:val="both"/>
        <w:rPr>
          <w:rFonts w:ascii="StobiSerif Regular" w:hAnsi="StobiSerif Regular"/>
          <w:b/>
          <w:lang w:val="mk-MK"/>
        </w:rPr>
      </w:pPr>
      <w:r w:rsidRPr="00723026">
        <w:rPr>
          <w:rFonts w:ascii="StobiSerif Regular" w:hAnsi="StobiSerif Regular"/>
          <w:b/>
          <w:lang w:val="mk-MK"/>
        </w:rPr>
        <w:t>Согласно Законот за социјалната заштита</w:t>
      </w:r>
      <w:r w:rsidR="007E78AB" w:rsidRPr="00723026">
        <w:rPr>
          <w:rFonts w:ascii="StobiSerif Regular" w:hAnsi="StobiSerif Regular"/>
          <w:b/>
        </w:rPr>
        <w:t>,</w:t>
      </w:r>
      <w:r w:rsidRPr="00723026">
        <w:rPr>
          <w:rFonts w:ascii="StobiSerif Regular" w:hAnsi="StobiSerif Regular"/>
          <w:b/>
          <w:lang w:val="mk-MK"/>
        </w:rPr>
        <w:t xml:space="preserve"> в</w:t>
      </w:r>
      <w:r w:rsidRPr="00723026">
        <w:rPr>
          <w:rFonts w:ascii="StobiSerif Regular" w:hAnsi="StobiSerif Regular"/>
          <w:b/>
        </w:rPr>
        <w:t xml:space="preserve">о </w:t>
      </w:r>
      <w:proofErr w:type="spellStart"/>
      <w:r w:rsidRPr="00723026">
        <w:rPr>
          <w:rFonts w:ascii="StobiSerif Regular" w:hAnsi="StobiSerif Regular"/>
          <w:b/>
        </w:rPr>
        <w:t>постапката</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мирење</w:t>
      </w:r>
      <w:proofErr w:type="spellEnd"/>
      <w:r w:rsidRPr="00723026">
        <w:rPr>
          <w:rFonts w:ascii="StobiSerif Regular" w:hAnsi="StobiSerif Regular"/>
          <w:b/>
        </w:rPr>
        <w:t xml:space="preserve">, </w:t>
      </w:r>
      <w:proofErr w:type="spellStart"/>
      <w:r w:rsidRPr="00723026">
        <w:rPr>
          <w:rFonts w:ascii="StobiSerif Regular" w:hAnsi="StobiSerif Regular"/>
          <w:b/>
        </w:rPr>
        <w:t>брачните</w:t>
      </w:r>
      <w:proofErr w:type="spellEnd"/>
      <w:r w:rsidRPr="00723026">
        <w:rPr>
          <w:rFonts w:ascii="StobiSerif Regular" w:hAnsi="StobiSerif Regular"/>
          <w:b/>
        </w:rPr>
        <w:t xml:space="preserve"> </w:t>
      </w:r>
      <w:proofErr w:type="spellStart"/>
      <w:r w:rsidRPr="00723026">
        <w:rPr>
          <w:rFonts w:ascii="StobiSerif Regular" w:hAnsi="StobiSerif Regular"/>
          <w:b/>
        </w:rPr>
        <w:t>другари</w:t>
      </w:r>
      <w:proofErr w:type="spellEnd"/>
      <w:r w:rsidRPr="00723026">
        <w:rPr>
          <w:rFonts w:ascii="StobiSerif Regular" w:hAnsi="StobiSerif Regular"/>
          <w:b/>
        </w:rPr>
        <w:t xml:space="preserve"> </w:t>
      </w:r>
      <w:proofErr w:type="spellStart"/>
      <w:r w:rsidRPr="00723026">
        <w:rPr>
          <w:rFonts w:ascii="StobiSerif Regular" w:hAnsi="StobiSerif Regular"/>
          <w:b/>
        </w:rPr>
        <w:t>се</w:t>
      </w:r>
      <w:proofErr w:type="spellEnd"/>
      <w:r w:rsidRPr="00723026">
        <w:rPr>
          <w:rFonts w:ascii="StobiSerif Regular" w:hAnsi="StobiSerif Regular"/>
          <w:b/>
        </w:rPr>
        <w:t xml:space="preserve"> </w:t>
      </w:r>
      <w:proofErr w:type="spellStart"/>
      <w:r w:rsidRPr="00723026">
        <w:rPr>
          <w:rFonts w:ascii="StobiSerif Regular" w:hAnsi="StobiSerif Regular"/>
          <w:b/>
        </w:rPr>
        <w:t>покануваат</w:t>
      </w:r>
      <w:proofErr w:type="spellEnd"/>
      <w:r w:rsidRPr="00723026">
        <w:rPr>
          <w:rFonts w:ascii="StobiSerif Regular" w:hAnsi="StobiSerif Regular"/>
          <w:b/>
        </w:rPr>
        <w:t xml:space="preserve"> </w:t>
      </w:r>
      <w:proofErr w:type="spellStart"/>
      <w:r w:rsidRPr="00723026">
        <w:rPr>
          <w:rFonts w:ascii="StobiSerif Regular" w:hAnsi="StobiSerif Regular"/>
          <w:b/>
        </w:rPr>
        <w:t>да</w:t>
      </w:r>
      <w:proofErr w:type="spellEnd"/>
      <w:r w:rsidRPr="00723026">
        <w:rPr>
          <w:rFonts w:ascii="StobiSerif Regular" w:hAnsi="StobiSerif Regular"/>
          <w:b/>
        </w:rPr>
        <w:t xml:space="preserve"> </w:t>
      </w:r>
      <w:proofErr w:type="spellStart"/>
      <w:r w:rsidRPr="00723026">
        <w:rPr>
          <w:rFonts w:ascii="StobiSerif Regular" w:hAnsi="StobiSerif Regular"/>
          <w:b/>
        </w:rPr>
        <w:t>присуствуваат</w:t>
      </w:r>
      <w:proofErr w:type="spellEnd"/>
      <w:r w:rsidRPr="00723026">
        <w:rPr>
          <w:rFonts w:ascii="StobiSerif Regular" w:hAnsi="StobiSerif Regular"/>
          <w:b/>
        </w:rPr>
        <w:t xml:space="preserve">:  </w:t>
      </w:r>
    </w:p>
    <w:p w14:paraId="109DD6EB" w14:textId="77777777" w:rsidR="003354AC" w:rsidRPr="00366883" w:rsidRDefault="00027C40" w:rsidP="00366883">
      <w:pPr>
        <w:pStyle w:val="ListParagraph"/>
        <w:numPr>
          <w:ilvl w:val="0"/>
          <w:numId w:val="1"/>
        </w:numPr>
        <w:jc w:val="both"/>
        <w:rPr>
          <w:rFonts w:ascii="StobiSerif Regular" w:hAnsi="StobiSerif Regular"/>
          <w:b/>
        </w:rPr>
      </w:pPr>
      <w:r w:rsidRPr="00723026">
        <w:rPr>
          <w:rFonts w:ascii="StobiSerif Regular" w:hAnsi="StobiSerif Regular"/>
          <w:b/>
          <w:lang w:val="mk-MK"/>
        </w:rPr>
        <w:t>Согласно Законот за социјалната заштита</w:t>
      </w:r>
      <w:r w:rsidR="007E78AB" w:rsidRPr="00723026">
        <w:rPr>
          <w:rFonts w:ascii="StobiSerif Regular" w:hAnsi="StobiSerif Regular"/>
          <w:b/>
        </w:rPr>
        <w:t>,</w:t>
      </w:r>
      <w:r w:rsidRPr="00723026">
        <w:rPr>
          <w:rFonts w:ascii="StobiSerif Regular" w:hAnsi="StobiSerif Regular"/>
          <w:b/>
          <w:lang w:val="mk-MK"/>
        </w:rPr>
        <w:t xml:space="preserve"> и</w:t>
      </w:r>
      <w:proofErr w:type="spellStart"/>
      <w:r w:rsidRPr="00723026">
        <w:rPr>
          <w:rFonts w:ascii="StobiSerif Regular" w:hAnsi="StobiSerif Regular"/>
          <w:b/>
        </w:rPr>
        <w:t>нспекциски</w:t>
      </w:r>
      <w:proofErr w:type="spellEnd"/>
      <w:r w:rsidRPr="00723026">
        <w:rPr>
          <w:rFonts w:ascii="StobiSerif Regular" w:hAnsi="StobiSerif Regular"/>
          <w:b/>
        </w:rPr>
        <w:t xml:space="preserve"> </w:t>
      </w:r>
      <w:proofErr w:type="spellStart"/>
      <w:r w:rsidRPr="00723026">
        <w:rPr>
          <w:rFonts w:ascii="StobiSerif Regular" w:hAnsi="StobiSerif Regular"/>
          <w:b/>
        </w:rPr>
        <w:t>надзор</w:t>
      </w:r>
      <w:proofErr w:type="spellEnd"/>
      <w:r w:rsidRPr="00723026">
        <w:rPr>
          <w:rFonts w:ascii="StobiSerif Regular" w:hAnsi="StobiSerif Regular"/>
          <w:b/>
        </w:rPr>
        <w:t xml:space="preserve"> </w:t>
      </w:r>
      <w:proofErr w:type="spellStart"/>
      <w:r w:rsidRPr="00723026">
        <w:rPr>
          <w:rFonts w:ascii="StobiSerif Regular" w:hAnsi="StobiSerif Regular"/>
          <w:b/>
        </w:rPr>
        <w:t>над</w:t>
      </w:r>
      <w:proofErr w:type="spellEnd"/>
      <w:r w:rsidRPr="00723026">
        <w:rPr>
          <w:rFonts w:ascii="StobiSerif Regular" w:hAnsi="StobiSerif Regular"/>
          <w:b/>
        </w:rPr>
        <w:t xml:space="preserve"> </w:t>
      </w:r>
      <w:proofErr w:type="spellStart"/>
      <w:r w:rsidRPr="00723026">
        <w:rPr>
          <w:rFonts w:ascii="StobiSerif Regular" w:hAnsi="StobiSerif Regular"/>
          <w:b/>
        </w:rPr>
        <w:t>спроведувањето</w:t>
      </w:r>
      <w:proofErr w:type="spellEnd"/>
      <w:r w:rsidRPr="00723026">
        <w:rPr>
          <w:rFonts w:ascii="StobiSerif Regular" w:hAnsi="StobiSerif Regular"/>
          <w:b/>
        </w:rPr>
        <w:t xml:space="preserve"> и </w:t>
      </w:r>
      <w:proofErr w:type="spellStart"/>
      <w:r w:rsidRPr="00723026">
        <w:rPr>
          <w:rFonts w:ascii="StobiSerif Regular" w:hAnsi="StobiSerif Regular"/>
          <w:b/>
        </w:rPr>
        <w:t>примената</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законите</w:t>
      </w:r>
      <w:proofErr w:type="spellEnd"/>
      <w:r w:rsidRPr="00723026">
        <w:rPr>
          <w:rFonts w:ascii="StobiSerif Regular" w:hAnsi="StobiSerif Regular"/>
          <w:b/>
        </w:rPr>
        <w:t xml:space="preserve"> и </w:t>
      </w:r>
      <w:proofErr w:type="spellStart"/>
      <w:r w:rsidRPr="00723026">
        <w:rPr>
          <w:rFonts w:ascii="StobiSerif Regular" w:hAnsi="StobiSerif Regular"/>
          <w:b/>
        </w:rPr>
        <w:t>другите</w:t>
      </w:r>
      <w:proofErr w:type="spellEnd"/>
      <w:r w:rsidRPr="00723026">
        <w:rPr>
          <w:rFonts w:ascii="StobiSerif Regular" w:hAnsi="StobiSerif Regular"/>
          <w:b/>
        </w:rPr>
        <w:t xml:space="preserve"> </w:t>
      </w:r>
      <w:proofErr w:type="spellStart"/>
      <w:r w:rsidRPr="00723026">
        <w:rPr>
          <w:rFonts w:ascii="StobiSerif Regular" w:hAnsi="StobiSerif Regular"/>
          <w:b/>
        </w:rPr>
        <w:t>прописи</w:t>
      </w:r>
      <w:proofErr w:type="spellEnd"/>
      <w:r w:rsidRPr="00723026">
        <w:rPr>
          <w:rFonts w:ascii="StobiSerif Regular" w:hAnsi="StobiSerif Regular"/>
          <w:b/>
        </w:rPr>
        <w:t xml:space="preserve"> </w:t>
      </w:r>
      <w:proofErr w:type="spellStart"/>
      <w:r w:rsidRPr="00723026">
        <w:rPr>
          <w:rFonts w:ascii="StobiSerif Regular" w:hAnsi="StobiSerif Regular"/>
          <w:b/>
        </w:rPr>
        <w:t>во</w:t>
      </w:r>
      <w:proofErr w:type="spellEnd"/>
      <w:r w:rsidRPr="00723026">
        <w:rPr>
          <w:rFonts w:ascii="StobiSerif Regular" w:hAnsi="StobiSerif Regular"/>
          <w:b/>
        </w:rPr>
        <w:t xml:space="preserve"> </w:t>
      </w:r>
      <w:proofErr w:type="spellStart"/>
      <w:r w:rsidRPr="00723026">
        <w:rPr>
          <w:rFonts w:ascii="StobiSerif Regular" w:hAnsi="StobiSerif Regular"/>
          <w:b/>
        </w:rPr>
        <w:t>областа</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социјалната</w:t>
      </w:r>
      <w:proofErr w:type="spellEnd"/>
      <w:r w:rsidRPr="00723026">
        <w:rPr>
          <w:rFonts w:ascii="StobiSerif Regular" w:hAnsi="StobiSerif Regular"/>
          <w:b/>
        </w:rPr>
        <w:t xml:space="preserve"> </w:t>
      </w:r>
      <w:proofErr w:type="spellStart"/>
      <w:r w:rsidRPr="00723026">
        <w:rPr>
          <w:rFonts w:ascii="StobiSerif Regular" w:hAnsi="StobiSerif Regular"/>
          <w:b/>
        </w:rPr>
        <w:t>заштита</w:t>
      </w:r>
      <w:proofErr w:type="spellEnd"/>
      <w:r w:rsidRPr="00723026">
        <w:rPr>
          <w:rFonts w:ascii="StobiSerif Regular" w:hAnsi="StobiSerif Regular"/>
          <w:b/>
        </w:rPr>
        <w:t xml:space="preserve"> </w:t>
      </w:r>
      <w:proofErr w:type="spellStart"/>
      <w:r w:rsidRPr="00723026">
        <w:rPr>
          <w:rFonts w:ascii="StobiSerif Regular" w:hAnsi="StobiSerif Regular"/>
          <w:b/>
        </w:rPr>
        <w:t>над</w:t>
      </w:r>
      <w:proofErr w:type="spellEnd"/>
      <w:r w:rsidRPr="00723026">
        <w:rPr>
          <w:rFonts w:ascii="StobiSerif Regular" w:hAnsi="StobiSerif Regular"/>
          <w:b/>
        </w:rPr>
        <w:t xml:space="preserve"> </w:t>
      </w:r>
      <w:proofErr w:type="spellStart"/>
      <w:r w:rsidRPr="00723026">
        <w:rPr>
          <w:rFonts w:ascii="StobiSerif Regular" w:hAnsi="StobiSerif Regular"/>
          <w:b/>
        </w:rPr>
        <w:t>установите</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социјална</w:t>
      </w:r>
      <w:proofErr w:type="spellEnd"/>
      <w:r w:rsidRPr="00723026">
        <w:rPr>
          <w:rFonts w:ascii="StobiSerif Regular" w:hAnsi="StobiSerif Regular"/>
          <w:b/>
        </w:rPr>
        <w:t xml:space="preserve"> </w:t>
      </w:r>
      <w:proofErr w:type="spellStart"/>
      <w:r w:rsidRPr="00723026">
        <w:rPr>
          <w:rFonts w:ascii="StobiSerif Regular" w:hAnsi="StobiSerif Regular"/>
          <w:b/>
        </w:rPr>
        <w:t>заштита</w:t>
      </w:r>
      <w:proofErr w:type="spellEnd"/>
      <w:r w:rsidRPr="00723026">
        <w:rPr>
          <w:rFonts w:ascii="StobiSerif Regular" w:hAnsi="StobiSerif Regular"/>
          <w:b/>
        </w:rPr>
        <w:t xml:space="preserve"> и </w:t>
      </w:r>
      <w:proofErr w:type="spellStart"/>
      <w:r w:rsidRPr="00723026">
        <w:rPr>
          <w:rFonts w:ascii="StobiSerif Regular" w:hAnsi="StobiSerif Regular"/>
          <w:b/>
        </w:rPr>
        <w:t>другите</w:t>
      </w:r>
      <w:proofErr w:type="spellEnd"/>
      <w:r w:rsidRPr="00723026">
        <w:rPr>
          <w:rFonts w:ascii="StobiSerif Regular" w:hAnsi="StobiSerif Regular"/>
          <w:b/>
        </w:rPr>
        <w:t xml:space="preserve"> </w:t>
      </w:r>
      <w:proofErr w:type="spellStart"/>
      <w:r w:rsidRPr="00723026">
        <w:rPr>
          <w:rFonts w:ascii="StobiSerif Regular" w:hAnsi="StobiSerif Regular"/>
          <w:b/>
        </w:rPr>
        <w:t>даватели</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социјални</w:t>
      </w:r>
      <w:proofErr w:type="spellEnd"/>
      <w:r w:rsidRPr="00723026">
        <w:rPr>
          <w:rFonts w:ascii="StobiSerif Regular" w:hAnsi="StobiSerif Regular"/>
          <w:b/>
        </w:rPr>
        <w:t xml:space="preserve"> </w:t>
      </w:r>
      <w:proofErr w:type="spellStart"/>
      <w:r w:rsidRPr="00723026">
        <w:rPr>
          <w:rFonts w:ascii="StobiSerif Regular" w:hAnsi="StobiSerif Regular"/>
          <w:b/>
        </w:rPr>
        <w:t>услуги</w:t>
      </w:r>
      <w:proofErr w:type="spellEnd"/>
      <w:r w:rsidRPr="00723026">
        <w:rPr>
          <w:rFonts w:ascii="StobiSerif Regular" w:hAnsi="StobiSerif Regular"/>
          <w:b/>
        </w:rPr>
        <w:t xml:space="preserve"> </w:t>
      </w:r>
      <w:proofErr w:type="spellStart"/>
      <w:r w:rsidRPr="00723026">
        <w:rPr>
          <w:rFonts w:ascii="StobiSerif Regular" w:hAnsi="StobiSerif Regular"/>
          <w:b/>
        </w:rPr>
        <w:t>врш</w:t>
      </w:r>
      <w:r w:rsidR="00366883">
        <w:rPr>
          <w:rFonts w:ascii="StobiSerif Regular" w:hAnsi="StobiSerif Regular"/>
          <w:b/>
        </w:rPr>
        <w:t>и</w:t>
      </w:r>
      <w:proofErr w:type="spellEnd"/>
      <w:r w:rsidR="00366883">
        <w:rPr>
          <w:rFonts w:ascii="StobiSerif Regular" w:hAnsi="StobiSerif Regular"/>
          <w:b/>
        </w:rPr>
        <w:t xml:space="preserve">: </w:t>
      </w:r>
    </w:p>
    <w:p w14:paraId="124AA448" w14:textId="77777777" w:rsidR="0025182F" w:rsidRPr="00366883" w:rsidRDefault="0095416D" w:rsidP="00366883">
      <w:pPr>
        <w:pStyle w:val="ListParagraph"/>
        <w:numPr>
          <w:ilvl w:val="0"/>
          <w:numId w:val="1"/>
        </w:numPr>
        <w:jc w:val="both"/>
        <w:rPr>
          <w:rFonts w:ascii="StobiSerif Regular" w:hAnsi="StobiSerif Regular" w:cs="Times New Roman"/>
          <w:b/>
          <w:lang w:val="mk-MK"/>
        </w:rPr>
      </w:pPr>
      <w:bookmarkStart w:id="1" w:name="_Hlk112752420"/>
      <w:r>
        <w:rPr>
          <w:rFonts w:ascii="StobiSerif Regular" w:hAnsi="StobiSerif Regular" w:cs="Times New Roman"/>
          <w:b/>
          <w:lang w:val="mk-MK"/>
        </w:rPr>
        <w:t>Согласно Закон за социјалната заштита, п</w:t>
      </w:r>
      <w:r w:rsidR="007665F1" w:rsidRPr="007665F1">
        <w:rPr>
          <w:rFonts w:ascii="StobiSerif Regular" w:hAnsi="StobiSerif Regular" w:cs="Times New Roman"/>
          <w:b/>
          <w:lang w:val="mk-MK"/>
        </w:rPr>
        <w:t xml:space="preserve">ротив  решението за издадена, продолжена, обновена и одземена лиценца за работа донесено од Заводот за социјални дејности, може да се изјави жалба до </w:t>
      </w:r>
      <w:r>
        <w:rPr>
          <w:rFonts w:ascii="StobiSerif Regular" w:hAnsi="StobiSerif Regular" w:cs="Times New Roman"/>
          <w:b/>
          <w:lang w:val="mk-MK"/>
        </w:rPr>
        <w:t>:</w:t>
      </w:r>
      <w:r w:rsidR="00366883">
        <w:rPr>
          <w:rFonts w:ascii="StobiSerif Regular" w:hAnsi="StobiSerif Regular" w:cs="Times New Roman"/>
          <w:b/>
          <w:lang w:val="mk-MK"/>
        </w:rPr>
        <w:t xml:space="preserve">   </w:t>
      </w:r>
      <w:bookmarkEnd w:id="1"/>
    </w:p>
    <w:p w14:paraId="548D0664" w14:textId="77777777" w:rsidR="0025182F" w:rsidRPr="00366883" w:rsidRDefault="00A341C1" w:rsidP="00366883">
      <w:pPr>
        <w:pStyle w:val="ListParagraph"/>
        <w:numPr>
          <w:ilvl w:val="0"/>
          <w:numId w:val="1"/>
        </w:numPr>
        <w:jc w:val="both"/>
        <w:rPr>
          <w:rFonts w:ascii="StobiSerif Regular" w:eastAsia="Calibri" w:hAnsi="StobiSerif Regular" w:cs="StobiSerif Regular;Times New Ro"/>
          <w:b/>
          <w:lang w:val="mk-MK"/>
        </w:rPr>
      </w:pPr>
      <w:r w:rsidRPr="00723026">
        <w:rPr>
          <w:rFonts w:ascii="StobiSerif Regular" w:eastAsia="Calibri" w:hAnsi="StobiSerif Regular" w:cs="StobiSerif Regular;Times New Ro"/>
          <w:b/>
          <w:lang w:val="mk-MK"/>
        </w:rPr>
        <w:t>Согласно Законот за социјалната заштита, интервентното сместување обезбедува заштита во кризна состо</w:t>
      </w:r>
      <w:r w:rsidR="00366883">
        <w:rPr>
          <w:rFonts w:ascii="StobiSerif Regular" w:eastAsia="Calibri" w:hAnsi="StobiSerif Regular" w:cs="StobiSerif Regular;Times New Ro"/>
          <w:b/>
          <w:lang w:val="mk-MK"/>
        </w:rPr>
        <w:t xml:space="preserve">јба, а најдолго до : </w:t>
      </w:r>
    </w:p>
    <w:p w14:paraId="413B18EC" w14:textId="77777777" w:rsidR="0025182F" w:rsidRPr="00366883" w:rsidRDefault="00A341C1" w:rsidP="00366883">
      <w:pPr>
        <w:pStyle w:val="ListParagraph"/>
        <w:numPr>
          <w:ilvl w:val="0"/>
          <w:numId w:val="1"/>
        </w:numPr>
        <w:jc w:val="both"/>
        <w:rPr>
          <w:rFonts w:ascii="StobiSerif Regular" w:eastAsia="Calibri" w:hAnsi="StobiSerif Regular" w:cs="StobiSerif Regular;Times New Ro"/>
          <w:b/>
          <w:lang w:val="mk-MK"/>
        </w:rPr>
      </w:pPr>
      <w:r w:rsidRPr="00723026">
        <w:rPr>
          <w:rFonts w:ascii="StobiSerif Regular" w:eastAsia="Calibri" w:hAnsi="StobiSerif Regular" w:cs="StobiSerif Regular;Times New Ro"/>
          <w:b/>
          <w:lang w:val="mk-MK"/>
        </w:rPr>
        <w:t>Согласно Законот за социјалната заштита, начинот и обемот на социјалните услуги, нормативите и стандардите за давање на социјалните услуг</w:t>
      </w:r>
      <w:r w:rsidR="00266851">
        <w:rPr>
          <w:rFonts w:ascii="StobiSerif Regular" w:eastAsia="Calibri" w:hAnsi="StobiSerif Regular" w:cs="StobiSerif Regular;Times New Ro"/>
          <w:b/>
          <w:lang w:val="mk-MK"/>
        </w:rPr>
        <w:t>и</w:t>
      </w:r>
      <w:r w:rsidR="00366883">
        <w:rPr>
          <w:rFonts w:ascii="StobiSerif Regular" w:eastAsia="Calibri" w:hAnsi="StobiSerif Regular" w:cs="StobiSerif Regular;Times New Ro"/>
          <w:b/>
          <w:lang w:val="mk-MK"/>
        </w:rPr>
        <w:t xml:space="preserve">, ги пропишува : </w:t>
      </w:r>
    </w:p>
    <w:p w14:paraId="1337F379" w14:textId="77777777" w:rsidR="00A341C1" w:rsidRPr="00723026" w:rsidRDefault="00A341C1" w:rsidP="00FD2D3D">
      <w:pPr>
        <w:pStyle w:val="ListParagraph"/>
        <w:numPr>
          <w:ilvl w:val="0"/>
          <w:numId w:val="1"/>
        </w:numPr>
        <w:jc w:val="both"/>
        <w:rPr>
          <w:rFonts w:ascii="StobiSerif Regular" w:eastAsia="Calibri" w:hAnsi="StobiSerif Regular" w:cs="StobiSerif Regular;Times New Ro"/>
          <w:b/>
          <w:lang w:val="mk-MK"/>
        </w:rPr>
      </w:pPr>
      <w:r w:rsidRPr="00723026">
        <w:rPr>
          <w:rFonts w:ascii="StobiSerif Regular" w:eastAsia="Calibri" w:hAnsi="StobiSerif Regular" w:cs="StobiSerif Regular;Times New Ro"/>
          <w:b/>
          <w:lang w:val="mk-MK"/>
        </w:rPr>
        <w:t>Согласно Законот за социјалната заштита, Министерството дава дозвола за работа на установи за социјална заштита и на други даватели на социјални услуги, за вршење  на работи во социјалната заштита, осве</w:t>
      </w:r>
      <w:r w:rsidR="00366883">
        <w:rPr>
          <w:rFonts w:ascii="StobiSerif Regular" w:eastAsia="Calibri" w:hAnsi="StobiSerif Regular" w:cs="StobiSerif Regular;Times New Ro"/>
          <w:b/>
          <w:lang w:val="mk-MK"/>
        </w:rPr>
        <w:t xml:space="preserve">н основање на :  </w:t>
      </w:r>
    </w:p>
    <w:p w14:paraId="64842559" w14:textId="77777777" w:rsidR="0025182F" w:rsidRPr="00723026" w:rsidRDefault="00A341C1" w:rsidP="00366883">
      <w:pPr>
        <w:numPr>
          <w:ilvl w:val="0"/>
          <w:numId w:val="1"/>
        </w:numPr>
        <w:jc w:val="both"/>
        <w:rPr>
          <w:rFonts w:ascii="StobiSerif Regular" w:eastAsia="Calibri" w:hAnsi="StobiSerif Regular" w:cs="StobiSerif Regular;Times New Ro"/>
          <w:b/>
          <w:bCs/>
          <w:lang w:val="mk-MK"/>
        </w:rPr>
      </w:pPr>
      <w:r w:rsidRPr="00723026">
        <w:rPr>
          <w:rFonts w:ascii="StobiSerif Regular" w:eastAsia="Calibri" w:hAnsi="StobiSerif Regular" w:cs="StobiSerif Regular;Times New Ro"/>
          <w:b/>
          <w:lang w:val="mk-MK"/>
        </w:rPr>
        <w:t>Согласно Законот за социјалната заштита</w:t>
      </w:r>
      <w:r w:rsidR="007E78AB" w:rsidRPr="00723026">
        <w:rPr>
          <w:rFonts w:ascii="StobiSerif Regular" w:eastAsia="Calibri" w:hAnsi="StobiSerif Regular" w:cs="StobiSerif Regular;Times New Ro"/>
          <w:b/>
        </w:rPr>
        <w:t>,</w:t>
      </w:r>
      <w:r w:rsidRPr="00723026">
        <w:rPr>
          <w:rFonts w:ascii="StobiSerif Regular" w:eastAsia="Calibri" w:hAnsi="StobiSerif Regular" w:cs="StobiSerif Regular;Times New Ro"/>
          <w:b/>
          <w:lang w:val="mk-MK"/>
        </w:rPr>
        <w:t xml:space="preserve"> во случај на судир на месната надлежност, центарот за социјална работа кој ја започнал постапката, е должен до завршувањето на судирот:   </w:t>
      </w:r>
    </w:p>
    <w:p w14:paraId="3C99B09B" w14:textId="77777777" w:rsidR="0025182F" w:rsidRPr="001A025F" w:rsidRDefault="007422FB" w:rsidP="001A025F">
      <w:pPr>
        <w:pStyle w:val="ListParagraph"/>
        <w:numPr>
          <w:ilvl w:val="0"/>
          <w:numId w:val="1"/>
        </w:numPr>
        <w:spacing w:line="276" w:lineRule="auto"/>
        <w:rPr>
          <w:rFonts w:ascii="StobiSerif Regular" w:eastAsia="Calibri" w:hAnsi="StobiSerif Regular" w:cs="StobiSerif Regular;Times New Ro"/>
          <w:b/>
          <w:bCs/>
          <w:lang w:val="mk-MK"/>
        </w:rPr>
      </w:pPr>
      <w:r w:rsidRPr="00723026">
        <w:rPr>
          <w:rFonts w:ascii="StobiSerif Regular" w:eastAsia="Calibri" w:hAnsi="StobiSerif Regular" w:cs="StobiSerif Regular;Times New Ro"/>
          <w:b/>
          <w:bCs/>
          <w:lang w:val="mk-MK"/>
        </w:rPr>
        <w:t xml:space="preserve"> Согласно Законот за социјалната заштита, носителот на правото на гарантирана минимална пом</w:t>
      </w:r>
      <w:r w:rsidR="00366883">
        <w:rPr>
          <w:rFonts w:ascii="StobiSerif Regular" w:eastAsia="Calibri" w:hAnsi="StobiSerif Regular" w:cs="StobiSerif Regular;Times New Ro"/>
          <w:b/>
          <w:bCs/>
          <w:lang w:val="mk-MK"/>
        </w:rPr>
        <w:t xml:space="preserve">ош, го определува: </w:t>
      </w:r>
    </w:p>
    <w:p w14:paraId="6F190C03" w14:textId="77777777" w:rsidR="001A025F" w:rsidRPr="001A025F" w:rsidRDefault="001A025F" w:rsidP="001A025F">
      <w:pPr>
        <w:pStyle w:val="ListParagraph"/>
        <w:numPr>
          <w:ilvl w:val="0"/>
          <w:numId w:val="1"/>
        </w:numPr>
        <w:jc w:val="both"/>
        <w:rPr>
          <w:rFonts w:ascii="StobiSerif Regular" w:hAnsi="StobiSerif Regular"/>
          <w:b/>
        </w:rPr>
      </w:pPr>
      <w:r w:rsidRPr="00723026">
        <w:rPr>
          <w:rFonts w:ascii="StobiSerif Regular" w:hAnsi="StobiSerif Regular"/>
          <w:b/>
          <w:lang w:val="mk-MK"/>
        </w:rPr>
        <w:t>Согласно Законот за социјалната заштита</w:t>
      </w:r>
      <w:r w:rsidRPr="00723026">
        <w:rPr>
          <w:rFonts w:ascii="StobiSerif Regular" w:hAnsi="StobiSerif Regular"/>
          <w:b/>
        </w:rPr>
        <w:t>,</w:t>
      </w:r>
      <w:r w:rsidRPr="00723026">
        <w:rPr>
          <w:rFonts w:ascii="StobiSerif Regular" w:hAnsi="StobiSerif Regular"/>
          <w:b/>
          <w:lang w:val="mk-MK"/>
        </w:rPr>
        <w:t xml:space="preserve"> </w:t>
      </w:r>
      <w:proofErr w:type="spellStart"/>
      <w:r w:rsidRPr="00723026">
        <w:rPr>
          <w:rFonts w:ascii="StobiSerif Regular" w:hAnsi="StobiSerif Regular"/>
          <w:b/>
        </w:rPr>
        <w:t>Центарот</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социјална</w:t>
      </w:r>
      <w:proofErr w:type="spellEnd"/>
      <w:r w:rsidRPr="00723026">
        <w:rPr>
          <w:rFonts w:ascii="StobiSerif Regular" w:hAnsi="StobiSerif Regular"/>
          <w:b/>
        </w:rPr>
        <w:t xml:space="preserve"> </w:t>
      </w:r>
      <w:proofErr w:type="spellStart"/>
      <w:r w:rsidRPr="00723026">
        <w:rPr>
          <w:rFonts w:ascii="StobiSerif Regular" w:hAnsi="StobiSerif Regular"/>
          <w:b/>
        </w:rPr>
        <w:t>работа</w:t>
      </w:r>
      <w:proofErr w:type="spellEnd"/>
      <w:r w:rsidRPr="00723026">
        <w:rPr>
          <w:rFonts w:ascii="StobiSerif Regular" w:hAnsi="StobiSerif Regular"/>
          <w:b/>
        </w:rPr>
        <w:t xml:space="preserve"> </w:t>
      </w:r>
      <w:proofErr w:type="spellStart"/>
      <w:r w:rsidRPr="00723026">
        <w:rPr>
          <w:rFonts w:ascii="StobiSerif Regular" w:hAnsi="StobiSerif Regular"/>
          <w:b/>
        </w:rPr>
        <w:t>во</w:t>
      </w:r>
      <w:proofErr w:type="spellEnd"/>
      <w:r w:rsidRPr="00723026">
        <w:rPr>
          <w:rFonts w:ascii="StobiSerif Regular" w:hAnsi="StobiSerif Regular"/>
          <w:b/>
        </w:rPr>
        <w:t xml:space="preserve"> </w:t>
      </w:r>
      <w:proofErr w:type="spellStart"/>
      <w:r w:rsidRPr="00723026">
        <w:rPr>
          <w:rFonts w:ascii="StobiSerif Regular" w:hAnsi="StobiSerif Regular"/>
          <w:b/>
        </w:rPr>
        <w:t>постапката</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остварување</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право</w:t>
      </w:r>
      <w:proofErr w:type="spellEnd"/>
      <w:r w:rsidRPr="00723026">
        <w:rPr>
          <w:rFonts w:ascii="StobiSerif Regular" w:hAnsi="StobiSerif Regular"/>
          <w:b/>
        </w:rPr>
        <w:t xml:space="preserve"> </w:t>
      </w:r>
      <w:proofErr w:type="spellStart"/>
      <w:r w:rsidRPr="00723026">
        <w:rPr>
          <w:rFonts w:ascii="StobiSerif Regular" w:hAnsi="StobiSerif Regular"/>
          <w:b/>
        </w:rPr>
        <w:t>од</w:t>
      </w:r>
      <w:proofErr w:type="spellEnd"/>
      <w:r w:rsidRPr="00723026">
        <w:rPr>
          <w:rFonts w:ascii="StobiSerif Regular" w:hAnsi="StobiSerif Regular"/>
          <w:b/>
        </w:rPr>
        <w:t xml:space="preserve"> </w:t>
      </w:r>
      <w:proofErr w:type="spellStart"/>
      <w:r w:rsidRPr="00723026">
        <w:rPr>
          <w:rFonts w:ascii="StobiSerif Regular" w:hAnsi="StobiSerif Regular"/>
          <w:b/>
        </w:rPr>
        <w:t>социјална</w:t>
      </w:r>
      <w:proofErr w:type="spellEnd"/>
      <w:r w:rsidRPr="00723026">
        <w:rPr>
          <w:rFonts w:ascii="StobiSerif Regular" w:hAnsi="StobiSerif Regular"/>
          <w:b/>
        </w:rPr>
        <w:t xml:space="preserve"> </w:t>
      </w:r>
      <w:proofErr w:type="spellStart"/>
      <w:r w:rsidRPr="00723026">
        <w:rPr>
          <w:rFonts w:ascii="StobiSerif Regular" w:hAnsi="StobiSerif Regular"/>
          <w:b/>
        </w:rPr>
        <w:t>заштита</w:t>
      </w:r>
      <w:proofErr w:type="spellEnd"/>
      <w:r w:rsidRPr="00723026">
        <w:rPr>
          <w:rFonts w:ascii="StobiSerif Regular" w:hAnsi="StobiSerif Regular"/>
          <w:b/>
        </w:rPr>
        <w:t xml:space="preserve"> е </w:t>
      </w:r>
      <w:proofErr w:type="spellStart"/>
      <w:r w:rsidRPr="00723026">
        <w:rPr>
          <w:rFonts w:ascii="StobiSerif Regular" w:hAnsi="StobiSerif Regular"/>
          <w:b/>
        </w:rPr>
        <w:t>должен</w:t>
      </w:r>
      <w:proofErr w:type="spellEnd"/>
      <w:r w:rsidRPr="00723026">
        <w:rPr>
          <w:rFonts w:ascii="StobiSerif Regular" w:hAnsi="StobiSerif Regular"/>
          <w:b/>
        </w:rPr>
        <w:t xml:space="preserve"> </w:t>
      </w:r>
      <w:proofErr w:type="spellStart"/>
      <w:r w:rsidRPr="00723026">
        <w:rPr>
          <w:rFonts w:ascii="StobiSerif Regular" w:hAnsi="StobiSerif Regular"/>
          <w:b/>
        </w:rPr>
        <w:t>да</w:t>
      </w:r>
      <w:proofErr w:type="spellEnd"/>
      <w:r w:rsidRPr="00723026">
        <w:rPr>
          <w:rFonts w:ascii="StobiSerif Regular" w:hAnsi="StobiSerif Regular"/>
          <w:b/>
        </w:rPr>
        <w:t xml:space="preserve"> </w:t>
      </w:r>
      <w:proofErr w:type="spellStart"/>
      <w:r w:rsidRPr="00723026">
        <w:rPr>
          <w:rFonts w:ascii="StobiSerif Regular" w:hAnsi="StobiSerif Regular"/>
          <w:b/>
        </w:rPr>
        <w:t>донесе</w:t>
      </w:r>
      <w:proofErr w:type="spellEnd"/>
      <w:r w:rsidRPr="00723026">
        <w:rPr>
          <w:rFonts w:ascii="StobiSerif Regular" w:hAnsi="StobiSerif Regular"/>
          <w:b/>
        </w:rPr>
        <w:t xml:space="preserve"> </w:t>
      </w:r>
      <w:proofErr w:type="spellStart"/>
      <w:r w:rsidRPr="00723026">
        <w:rPr>
          <w:rFonts w:ascii="StobiSerif Regular" w:hAnsi="StobiSerif Regular"/>
          <w:b/>
        </w:rPr>
        <w:t>решение</w:t>
      </w:r>
      <w:proofErr w:type="spellEnd"/>
      <w:r w:rsidRPr="00723026">
        <w:rPr>
          <w:rFonts w:ascii="StobiSerif Regular" w:hAnsi="StobiSerif Regular"/>
          <w:b/>
        </w:rPr>
        <w:t xml:space="preserve"> </w:t>
      </w:r>
      <w:proofErr w:type="spellStart"/>
      <w:r w:rsidRPr="00723026">
        <w:rPr>
          <w:rFonts w:ascii="StobiSerif Regular" w:hAnsi="StobiSerif Regular"/>
          <w:b/>
        </w:rPr>
        <w:t>во</w:t>
      </w:r>
      <w:proofErr w:type="spellEnd"/>
      <w:r w:rsidRPr="00723026">
        <w:rPr>
          <w:rFonts w:ascii="StobiSerif Regular" w:hAnsi="StobiSerif Regular"/>
          <w:b/>
        </w:rPr>
        <w:t xml:space="preserve"> </w:t>
      </w:r>
      <w:proofErr w:type="spellStart"/>
      <w:r w:rsidRPr="00723026">
        <w:rPr>
          <w:rFonts w:ascii="StobiSerif Regular" w:hAnsi="StobiSerif Regular"/>
          <w:b/>
        </w:rPr>
        <w:t>рок</w:t>
      </w:r>
      <w:proofErr w:type="spellEnd"/>
      <w:r w:rsidRPr="00723026">
        <w:rPr>
          <w:rFonts w:ascii="StobiSerif Regular" w:hAnsi="StobiSerif Regular"/>
          <w:b/>
        </w:rPr>
        <w:t xml:space="preserve"> :  </w:t>
      </w:r>
    </w:p>
    <w:p w14:paraId="2EEEC9E6" w14:textId="77777777" w:rsidR="0025182F" w:rsidRPr="00723026" w:rsidRDefault="007422FB" w:rsidP="009F3EE3">
      <w:pPr>
        <w:pStyle w:val="ListParagraph"/>
        <w:numPr>
          <w:ilvl w:val="0"/>
          <w:numId w:val="1"/>
        </w:numPr>
        <w:spacing w:line="276" w:lineRule="auto"/>
        <w:rPr>
          <w:rFonts w:ascii="StobiSerif Regular" w:eastAsia="Calibri" w:hAnsi="StobiSerif Regular" w:cs="StobiSerif Regular;Times New Ro"/>
          <w:lang w:val="mk-MK"/>
        </w:rPr>
      </w:pPr>
      <w:r w:rsidRPr="00723026">
        <w:rPr>
          <w:rFonts w:ascii="StobiSerif Regular" w:eastAsia="Calibri" w:hAnsi="StobiSerif Regular" w:cs="StobiSerif Regular;Times New Ro"/>
          <w:b/>
          <w:bCs/>
          <w:lang w:val="mk-MK"/>
        </w:rPr>
        <w:t xml:space="preserve">Согласно Законот за социјалната заштита, Индивидуалниот план со секој член на домаќинството, корисник на гарантирана минимална помош, кој е невработен и евидентиран во надлежниот Центар за вработување, го изготвува: </w:t>
      </w:r>
    </w:p>
    <w:p w14:paraId="19C44B4F" w14:textId="77777777" w:rsidR="0025182F" w:rsidRPr="00723026" w:rsidRDefault="00510FA3" w:rsidP="009F3EE3">
      <w:pPr>
        <w:pStyle w:val="ListParagraph"/>
        <w:numPr>
          <w:ilvl w:val="0"/>
          <w:numId w:val="1"/>
        </w:numPr>
        <w:spacing w:line="276" w:lineRule="auto"/>
        <w:rPr>
          <w:rFonts w:ascii="StobiSerif Regular" w:eastAsia="Calibri" w:hAnsi="StobiSerif Regular" w:cs="StobiSerif Regular;Times New Ro"/>
          <w:lang w:val="mk-MK"/>
        </w:rPr>
      </w:pPr>
      <w:r w:rsidRPr="00723026">
        <w:rPr>
          <w:rFonts w:ascii="StobiSerif Regular" w:eastAsia="Calibri" w:hAnsi="StobiSerif Regular" w:cs="StobiSerif Regular;Times New Ro"/>
          <w:b/>
          <w:bCs/>
          <w:lang w:val="mk-MK"/>
        </w:rPr>
        <w:lastRenderedPageBreak/>
        <w:t>Согласно Законот за социјалната заштита, право на гарантирана минимална помош може да оставари и домаќинство кое е:</w:t>
      </w:r>
      <w:r w:rsidR="00D96BAD" w:rsidRPr="00723026">
        <w:rPr>
          <w:rFonts w:ascii="StobiSerif Regular" w:eastAsia="Calibri" w:hAnsi="StobiSerif Regular" w:cs="StobiSerif Regular;Times New Ro"/>
          <w:b/>
          <w:bCs/>
        </w:rPr>
        <w:t xml:space="preserve"> </w:t>
      </w:r>
    </w:p>
    <w:p w14:paraId="1A89C582" w14:textId="77777777" w:rsidR="00D06142" w:rsidRPr="009F3EE3" w:rsidRDefault="00D421A2" w:rsidP="009F3EE3">
      <w:pPr>
        <w:pStyle w:val="ListParagraph"/>
        <w:numPr>
          <w:ilvl w:val="0"/>
          <w:numId w:val="1"/>
        </w:numPr>
        <w:spacing w:line="276" w:lineRule="auto"/>
        <w:jc w:val="both"/>
        <w:rPr>
          <w:rFonts w:ascii="StobiSerif Regular" w:eastAsia="Calibri" w:hAnsi="StobiSerif Regular" w:cs="StobiSerif Regular;Times New Ro"/>
          <w:lang w:val="mk-MK"/>
        </w:rPr>
      </w:pPr>
      <w:r w:rsidRPr="00723026">
        <w:rPr>
          <w:rFonts w:ascii="StobiSerif Regular" w:eastAsia="Calibri" w:hAnsi="StobiSerif Regular" w:cs="StobiSerif Regular;Times New Ro"/>
          <w:b/>
          <w:bCs/>
          <w:lang w:val="mk-MK"/>
        </w:rPr>
        <w:t xml:space="preserve">Согласно </w:t>
      </w:r>
      <w:bookmarkStart w:id="2" w:name="_Hlk112754460"/>
      <w:r w:rsidRPr="00723026">
        <w:rPr>
          <w:rFonts w:ascii="StobiSerif Regular" w:eastAsia="Calibri" w:hAnsi="StobiSerif Regular" w:cs="StobiSerif Regular;Times New Ro"/>
          <w:b/>
          <w:bCs/>
          <w:lang w:val="mk-MK"/>
        </w:rPr>
        <w:t xml:space="preserve">Законот за социјалната заштита, корисници на услуги за привремен престој се: </w:t>
      </w:r>
      <w:bookmarkEnd w:id="2"/>
    </w:p>
    <w:p w14:paraId="326ABB5C" w14:textId="77777777" w:rsidR="00A04BE2" w:rsidRPr="001A025F" w:rsidRDefault="001D17A6" w:rsidP="009F3EE3">
      <w:pPr>
        <w:pStyle w:val="ListParagraph"/>
        <w:numPr>
          <w:ilvl w:val="0"/>
          <w:numId w:val="1"/>
        </w:numPr>
        <w:spacing w:line="276" w:lineRule="auto"/>
        <w:jc w:val="both"/>
        <w:rPr>
          <w:rFonts w:ascii="StobiSerif Regular" w:eastAsia="Calibri" w:hAnsi="StobiSerif Regular" w:cs="StobiSerif Regular;Times New Ro"/>
          <w:lang w:val="mk-MK"/>
        </w:rPr>
      </w:pPr>
      <w:r w:rsidRPr="00D06142">
        <w:rPr>
          <w:rFonts w:ascii="StobiSerif Regular" w:eastAsia="Calibri" w:hAnsi="StobiSerif Regular" w:cs="StobiSerif Regular;Times New Ro"/>
          <w:b/>
          <w:bCs/>
          <w:lang w:val="mk-MK"/>
        </w:rPr>
        <w:t xml:space="preserve">Согласно </w:t>
      </w:r>
      <w:bookmarkStart w:id="3" w:name="_Hlk112753182"/>
      <w:r w:rsidR="00D06142" w:rsidRPr="00D06142">
        <w:rPr>
          <w:rFonts w:ascii="StobiSerif Regular" w:eastAsia="Calibri" w:hAnsi="StobiSerif Regular" w:cs="StobiSerif Regular;Times New Ro"/>
          <w:b/>
          <w:bCs/>
          <w:lang w:val="mk-MK"/>
        </w:rPr>
        <w:t>Законот за социјалната заштита на стручниот работник, кој по истекот на 12 месеци од неговото вработувањ</w:t>
      </w:r>
      <w:r w:rsidR="009F3EE3">
        <w:rPr>
          <w:rFonts w:ascii="StobiSerif Regular" w:eastAsia="Calibri" w:hAnsi="StobiSerif Regular" w:cs="StobiSerif Regular;Times New Ro"/>
          <w:b/>
          <w:bCs/>
          <w:lang w:val="mk-MK"/>
        </w:rPr>
        <w:t>е не обезбеди лиценца за работа</w:t>
      </w:r>
      <w:r w:rsidR="009F3EE3">
        <w:rPr>
          <w:rFonts w:ascii="StobiSerif Regular" w:eastAsia="Calibri" w:hAnsi="StobiSerif Regular" w:cs="StobiSerif Regular;Times New Ro"/>
          <w:b/>
          <w:bCs/>
        </w:rPr>
        <w:t>?</w:t>
      </w:r>
      <w:r w:rsidR="00D06142" w:rsidRPr="00D06142">
        <w:rPr>
          <w:rFonts w:ascii="StobiSerif Regular" w:eastAsia="Calibri" w:hAnsi="StobiSerif Regular" w:cs="StobiSerif Regular;Times New Ro"/>
          <w:b/>
          <w:bCs/>
          <w:lang w:val="mk-MK"/>
        </w:rPr>
        <w:t xml:space="preserve"> </w:t>
      </w:r>
      <w:bookmarkEnd w:id="3"/>
    </w:p>
    <w:p w14:paraId="43A27590" w14:textId="77777777" w:rsidR="001A025F" w:rsidRPr="001A025F" w:rsidRDefault="001A025F" w:rsidP="001A025F">
      <w:pPr>
        <w:pStyle w:val="ListParagraph"/>
        <w:numPr>
          <w:ilvl w:val="0"/>
          <w:numId w:val="1"/>
        </w:numPr>
        <w:jc w:val="both"/>
        <w:rPr>
          <w:rFonts w:ascii="StobiSerif Regular" w:hAnsi="StobiSerif Regular"/>
          <w:b/>
        </w:rPr>
      </w:pPr>
      <w:r w:rsidRPr="00723026">
        <w:rPr>
          <w:rFonts w:ascii="StobiSerif Regular" w:hAnsi="StobiSerif Regular"/>
          <w:b/>
          <w:lang w:val="mk-MK"/>
        </w:rPr>
        <w:t>Согласно Законот за социјалната заштита</w:t>
      </w:r>
      <w:r w:rsidRPr="00723026">
        <w:rPr>
          <w:rFonts w:ascii="StobiSerif Regular" w:hAnsi="StobiSerif Regular"/>
          <w:b/>
        </w:rPr>
        <w:t>,</w:t>
      </w:r>
      <w:r w:rsidRPr="00723026">
        <w:rPr>
          <w:rFonts w:ascii="StobiSerif Regular" w:hAnsi="StobiSerif Regular"/>
          <w:b/>
          <w:lang w:val="mk-MK"/>
        </w:rPr>
        <w:t xml:space="preserve"> </w:t>
      </w:r>
      <w:proofErr w:type="spellStart"/>
      <w:r w:rsidRPr="00723026">
        <w:rPr>
          <w:rFonts w:ascii="StobiSerif Regular" w:hAnsi="StobiSerif Regular"/>
          <w:b/>
        </w:rPr>
        <w:t>Центарот</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социјална</w:t>
      </w:r>
      <w:proofErr w:type="spellEnd"/>
      <w:r w:rsidRPr="00723026">
        <w:rPr>
          <w:rFonts w:ascii="StobiSerif Regular" w:hAnsi="StobiSerif Regular"/>
          <w:b/>
        </w:rPr>
        <w:t xml:space="preserve"> </w:t>
      </w:r>
      <w:proofErr w:type="spellStart"/>
      <w:r w:rsidRPr="00723026">
        <w:rPr>
          <w:rFonts w:ascii="StobiSerif Regular" w:hAnsi="StobiSerif Regular"/>
          <w:b/>
        </w:rPr>
        <w:t>работа</w:t>
      </w:r>
      <w:proofErr w:type="spellEnd"/>
      <w:r w:rsidRPr="00723026">
        <w:rPr>
          <w:rFonts w:ascii="StobiSerif Regular" w:hAnsi="StobiSerif Regular"/>
          <w:b/>
        </w:rPr>
        <w:t xml:space="preserve"> </w:t>
      </w:r>
      <w:proofErr w:type="spellStart"/>
      <w:r w:rsidRPr="00723026">
        <w:rPr>
          <w:rFonts w:ascii="StobiSerif Regular" w:hAnsi="StobiSerif Regular"/>
          <w:b/>
        </w:rPr>
        <w:t>издава</w:t>
      </w:r>
      <w:proofErr w:type="spellEnd"/>
      <w:r w:rsidRPr="00723026">
        <w:rPr>
          <w:rFonts w:ascii="StobiSerif Regular" w:hAnsi="StobiSerif Regular"/>
          <w:b/>
        </w:rPr>
        <w:t xml:space="preserve"> </w:t>
      </w:r>
      <w:proofErr w:type="spellStart"/>
      <w:r w:rsidRPr="00723026">
        <w:rPr>
          <w:rFonts w:ascii="StobiSerif Regular" w:hAnsi="StobiSerif Regular"/>
          <w:b/>
        </w:rPr>
        <w:t>потврда</w:t>
      </w:r>
      <w:proofErr w:type="spellEnd"/>
      <w:r w:rsidRPr="00723026">
        <w:rPr>
          <w:rFonts w:ascii="StobiSerif Regular" w:hAnsi="StobiSerif Regular"/>
          <w:b/>
        </w:rPr>
        <w:t xml:space="preserve"> </w:t>
      </w:r>
      <w:proofErr w:type="spellStart"/>
      <w:r w:rsidRPr="00723026">
        <w:rPr>
          <w:rFonts w:ascii="StobiSerif Regular" w:hAnsi="StobiSerif Regular"/>
          <w:b/>
        </w:rPr>
        <w:t>или</w:t>
      </w:r>
      <w:proofErr w:type="spellEnd"/>
      <w:r w:rsidRPr="00723026">
        <w:rPr>
          <w:rFonts w:ascii="StobiSerif Regular" w:hAnsi="StobiSerif Regular"/>
          <w:b/>
        </w:rPr>
        <w:t xml:space="preserve"> </w:t>
      </w:r>
      <w:proofErr w:type="spellStart"/>
      <w:r w:rsidRPr="00723026">
        <w:rPr>
          <w:rFonts w:ascii="StobiSerif Regular" w:hAnsi="StobiSerif Regular"/>
          <w:b/>
        </w:rPr>
        <w:t>уверение</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статусот</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корисникот</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социјална</w:t>
      </w:r>
      <w:proofErr w:type="spellEnd"/>
      <w:r w:rsidRPr="00723026">
        <w:rPr>
          <w:rFonts w:ascii="StobiSerif Regular" w:hAnsi="StobiSerif Regular"/>
          <w:b/>
        </w:rPr>
        <w:t xml:space="preserve"> </w:t>
      </w:r>
      <w:proofErr w:type="spellStart"/>
      <w:r w:rsidRPr="00723026">
        <w:rPr>
          <w:rFonts w:ascii="StobiSerif Regular" w:hAnsi="StobiSerif Regular"/>
          <w:b/>
        </w:rPr>
        <w:t>заштита</w:t>
      </w:r>
      <w:proofErr w:type="spellEnd"/>
      <w:r w:rsidRPr="00723026">
        <w:rPr>
          <w:rFonts w:ascii="StobiSerif Regular" w:hAnsi="StobiSerif Regular"/>
          <w:b/>
        </w:rPr>
        <w:t xml:space="preserve"> </w:t>
      </w:r>
      <w:proofErr w:type="spellStart"/>
      <w:r w:rsidRPr="00723026">
        <w:rPr>
          <w:rFonts w:ascii="StobiSerif Regular" w:hAnsi="StobiSerif Regular"/>
          <w:b/>
        </w:rPr>
        <w:t>согласно</w:t>
      </w:r>
      <w:proofErr w:type="spellEnd"/>
      <w:r w:rsidRPr="00723026">
        <w:rPr>
          <w:rFonts w:ascii="StobiSerif Regular" w:hAnsi="StobiSerif Regular"/>
          <w:b/>
        </w:rPr>
        <w:t xml:space="preserve"> </w:t>
      </w:r>
      <w:proofErr w:type="spellStart"/>
      <w:r w:rsidRPr="00723026">
        <w:rPr>
          <w:rFonts w:ascii="StobiSerif Regular" w:hAnsi="StobiSerif Regular"/>
          <w:b/>
        </w:rPr>
        <w:t>со</w:t>
      </w:r>
      <w:proofErr w:type="spellEnd"/>
      <w:r w:rsidRPr="00723026">
        <w:rPr>
          <w:rFonts w:ascii="StobiSerif Regular" w:hAnsi="StobiSerif Regular"/>
          <w:b/>
        </w:rPr>
        <w:t xml:space="preserve"> </w:t>
      </w:r>
      <w:proofErr w:type="spellStart"/>
      <w:r w:rsidRPr="00723026">
        <w:rPr>
          <w:rFonts w:ascii="StobiSerif Regular" w:hAnsi="StobiSerif Regular"/>
          <w:b/>
        </w:rPr>
        <w:t>службената</w:t>
      </w:r>
      <w:proofErr w:type="spellEnd"/>
      <w:r w:rsidRPr="00723026">
        <w:rPr>
          <w:rFonts w:ascii="StobiSerif Regular" w:hAnsi="StobiSerif Regular"/>
          <w:b/>
        </w:rPr>
        <w:t xml:space="preserve"> </w:t>
      </w:r>
      <w:proofErr w:type="spellStart"/>
      <w:r w:rsidRPr="00723026">
        <w:rPr>
          <w:rFonts w:ascii="StobiSerif Regular" w:hAnsi="StobiSerif Regular"/>
          <w:b/>
        </w:rPr>
        <w:t>евиденција</w:t>
      </w:r>
      <w:proofErr w:type="spellEnd"/>
      <w:r w:rsidRPr="00723026">
        <w:rPr>
          <w:rFonts w:ascii="StobiSerif Regular" w:hAnsi="StobiSerif Regular"/>
          <w:b/>
        </w:rPr>
        <w:t xml:space="preserve"> </w:t>
      </w:r>
      <w:proofErr w:type="spellStart"/>
      <w:r w:rsidRPr="00723026">
        <w:rPr>
          <w:rFonts w:ascii="StobiSerif Regular" w:hAnsi="StobiSerif Regular"/>
          <w:b/>
        </w:rPr>
        <w:t>во</w:t>
      </w:r>
      <w:proofErr w:type="spellEnd"/>
      <w:r w:rsidRPr="00723026">
        <w:rPr>
          <w:rFonts w:ascii="StobiSerif Regular" w:hAnsi="StobiSerif Regular"/>
          <w:b/>
        </w:rPr>
        <w:t xml:space="preserve"> </w:t>
      </w:r>
      <w:proofErr w:type="spellStart"/>
      <w:r w:rsidRPr="00723026">
        <w:rPr>
          <w:rFonts w:ascii="StobiSerif Regular" w:hAnsi="StobiSerif Regular"/>
          <w:b/>
        </w:rPr>
        <w:t>рок</w:t>
      </w:r>
      <w:proofErr w:type="spellEnd"/>
      <w:r w:rsidRPr="00723026">
        <w:rPr>
          <w:rFonts w:ascii="StobiSerif Regular" w:hAnsi="StobiSerif Regular"/>
          <w:b/>
          <w:lang w:val="mk-MK"/>
        </w:rPr>
        <w:t xml:space="preserve"> од</w:t>
      </w:r>
      <w:r w:rsidRPr="00723026">
        <w:rPr>
          <w:rFonts w:ascii="StobiSerif Regular" w:hAnsi="StobiSerif Regular"/>
          <w:b/>
        </w:rPr>
        <w:t xml:space="preserve">: </w:t>
      </w:r>
    </w:p>
    <w:p w14:paraId="4A84F78B" w14:textId="77777777" w:rsidR="0025182F" w:rsidRPr="00723026" w:rsidRDefault="00E007C2" w:rsidP="009F3EE3">
      <w:pPr>
        <w:pStyle w:val="ListParagraph"/>
        <w:numPr>
          <w:ilvl w:val="0"/>
          <w:numId w:val="1"/>
        </w:numPr>
        <w:spacing w:after="160" w:line="360" w:lineRule="auto"/>
        <w:jc w:val="both"/>
        <w:rPr>
          <w:rFonts w:ascii="StobiSerif Regular" w:hAnsi="StobiSerif Regular" w:cs="Arial"/>
          <w:b/>
          <w:bCs/>
          <w:lang w:val="mk-MK"/>
        </w:rPr>
      </w:pPr>
      <w:r w:rsidRPr="00723026">
        <w:rPr>
          <w:rFonts w:ascii="StobiSerif Regular" w:hAnsi="StobiSerif Regular" w:cs="Arial"/>
          <w:b/>
          <w:bCs/>
          <w:lang w:val="mk-MK"/>
        </w:rPr>
        <w:t xml:space="preserve">Согласно Законот за социјалната заштита лице кое до 18-годишна возраст имало статус на дете без родители и без родителска грижа, односно по престанување на старателството, а најмногу до 26-годишна возраст, има право на интервентна еднократна парична помош, заради вклучување во социјалната средина во висина до: </w:t>
      </w:r>
    </w:p>
    <w:p w14:paraId="6A196E5A" w14:textId="77777777" w:rsidR="0025182F" w:rsidRPr="00723026" w:rsidRDefault="00E007C2" w:rsidP="009F3EE3">
      <w:pPr>
        <w:pStyle w:val="ListParagraph"/>
        <w:numPr>
          <w:ilvl w:val="0"/>
          <w:numId w:val="1"/>
        </w:numPr>
        <w:spacing w:afterLines="200" w:after="480" w:line="360" w:lineRule="auto"/>
        <w:jc w:val="both"/>
        <w:rPr>
          <w:rFonts w:ascii="StobiSerif Regular" w:eastAsia="Times New Roman" w:hAnsi="StobiSerif Regular" w:cs="Times New Roman"/>
          <w:lang w:val="mk-MK" w:eastAsia="en-GB"/>
        </w:rPr>
      </w:pPr>
      <w:r w:rsidRPr="00723026">
        <w:rPr>
          <w:rFonts w:ascii="StobiSerif Regular" w:eastAsia="Times New Roman" w:hAnsi="StobiSerif Regular" w:cs="Times New Roman"/>
          <w:b/>
          <w:lang w:val="mk-MK" w:eastAsia="en-GB"/>
        </w:rPr>
        <w:t>Согласно Законот за социјалната заштита, правата на парична помош од социјална заштита се остваруваат</w:t>
      </w:r>
    </w:p>
    <w:p w14:paraId="6CAB713F" w14:textId="77777777" w:rsidR="0025182F" w:rsidRPr="00723026" w:rsidRDefault="00E007C2" w:rsidP="009F3EE3">
      <w:pPr>
        <w:pStyle w:val="ListParagraph"/>
        <w:numPr>
          <w:ilvl w:val="0"/>
          <w:numId w:val="1"/>
        </w:numPr>
        <w:spacing w:afterLines="200" w:after="480" w:line="360" w:lineRule="auto"/>
        <w:jc w:val="both"/>
        <w:rPr>
          <w:rFonts w:ascii="StobiSerif Regular" w:eastAsia="Times New Roman" w:hAnsi="StobiSerif Regular" w:cs="Times New Roman"/>
          <w:b/>
          <w:lang w:val="mk-MK" w:eastAsia="en-GB"/>
        </w:rPr>
      </w:pPr>
      <w:r w:rsidRPr="00723026">
        <w:rPr>
          <w:rFonts w:ascii="StobiSerif Regular" w:eastAsia="Times New Roman" w:hAnsi="StobiSerif Regular" w:cs="Times New Roman"/>
          <w:b/>
          <w:lang w:val="mk-MK" w:eastAsia="en-GB"/>
        </w:rPr>
        <w:t xml:space="preserve">Согласно Законот за социјалната заштита, Центарот за социјална работа го преиспитува постоењето на фактите и условите за стекнување и користење на правото од социјална заштита: </w:t>
      </w:r>
      <w:r w:rsidRPr="00723026">
        <w:rPr>
          <w:rFonts w:ascii="StobiSerif Regular" w:eastAsia="Times New Roman" w:hAnsi="StobiSerif Regular" w:cs="Times New Roman"/>
          <w:b/>
          <w:lang w:eastAsia="en-GB"/>
        </w:rPr>
        <w:t xml:space="preserve"> </w:t>
      </w:r>
    </w:p>
    <w:p w14:paraId="08247613" w14:textId="77777777" w:rsidR="00C20C0D" w:rsidRPr="00723026" w:rsidRDefault="00882114" w:rsidP="009F3EE3">
      <w:pPr>
        <w:pStyle w:val="ListParagraph"/>
        <w:numPr>
          <w:ilvl w:val="0"/>
          <w:numId w:val="1"/>
        </w:numPr>
        <w:spacing w:afterLines="200" w:after="480" w:line="360" w:lineRule="auto"/>
        <w:jc w:val="both"/>
        <w:rPr>
          <w:rFonts w:ascii="StobiSerif Regular" w:eastAsia="Times New Roman" w:hAnsi="StobiSerif Regular" w:cs="Times New Roman"/>
          <w:lang w:val="mk-MK" w:eastAsia="en-GB"/>
        </w:rPr>
      </w:pPr>
      <w:r w:rsidRPr="00723026">
        <w:rPr>
          <w:rFonts w:ascii="StobiSerif Regular" w:eastAsia="Times New Roman" w:hAnsi="StobiSerif Regular" w:cs="Times New Roman"/>
          <w:b/>
          <w:lang w:val="mk-MK" w:eastAsia="en-GB"/>
        </w:rPr>
        <w:t xml:space="preserve">Согласно Законот за социјалната заштита, водителот на случај е должен да изработи индивидуален план врз основа  на: </w:t>
      </w:r>
    </w:p>
    <w:p w14:paraId="79D277DD" w14:textId="77777777" w:rsidR="00C20C0D" w:rsidRPr="00544CD4" w:rsidRDefault="00882114" w:rsidP="009F3EE3">
      <w:pPr>
        <w:pStyle w:val="ListParagraph"/>
        <w:numPr>
          <w:ilvl w:val="0"/>
          <w:numId w:val="1"/>
        </w:numPr>
        <w:spacing w:afterLines="200" w:after="480" w:line="360" w:lineRule="auto"/>
        <w:jc w:val="both"/>
        <w:rPr>
          <w:rFonts w:ascii="StobiSerif Regular" w:hAnsi="StobiSerif Regular"/>
          <w:b/>
          <w:lang w:val="mk-MK"/>
        </w:rPr>
      </w:pPr>
      <w:r w:rsidRPr="00723026">
        <w:rPr>
          <w:rFonts w:ascii="StobiSerif Regular" w:hAnsi="StobiSerif Regular"/>
          <w:b/>
          <w:lang w:val="mk-MK"/>
        </w:rPr>
        <w:t xml:space="preserve"> Согласно Законот за социјалната заштита, н</w:t>
      </w:r>
      <w:proofErr w:type="spellStart"/>
      <w:r w:rsidRPr="00723026">
        <w:rPr>
          <w:rFonts w:ascii="StobiSerif Regular" w:hAnsi="StobiSerif Regular"/>
          <w:b/>
        </w:rPr>
        <w:t>адоместок</w:t>
      </w:r>
      <w:proofErr w:type="spellEnd"/>
      <w:r w:rsidRPr="00723026">
        <w:rPr>
          <w:rFonts w:ascii="StobiSerif Regular" w:hAnsi="StobiSerif Regular"/>
          <w:b/>
        </w:rPr>
        <w:t xml:space="preserve"> </w:t>
      </w:r>
      <w:proofErr w:type="spellStart"/>
      <w:r w:rsidRPr="00723026">
        <w:rPr>
          <w:rFonts w:ascii="StobiSerif Regular" w:hAnsi="StobiSerif Regular"/>
          <w:b/>
        </w:rPr>
        <w:t>заради</w:t>
      </w:r>
      <w:proofErr w:type="spellEnd"/>
      <w:r w:rsidRPr="00723026">
        <w:rPr>
          <w:rFonts w:ascii="StobiSerif Regular" w:hAnsi="StobiSerif Regular"/>
          <w:b/>
        </w:rPr>
        <w:t xml:space="preserve"> </w:t>
      </w:r>
      <w:proofErr w:type="spellStart"/>
      <w:r w:rsidRPr="00723026">
        <w:rPr>
          <w:rFonts w:ascii="StobiSerif Regular" w:hAnsi="StobiSerif Regular"/>
          <w:b/>
        </w:rPr>
        <w:t>попреченост</w:t>
      </w:r>
      <w:proofErr w:type="spellEnd"/>
      <w:r w:rsidRPr="00723026">
        <w:rPr>
          <w:rFonts w:ascii="StobiSerif Regular" w:hAnsi="StobiSerif Regular"/>
          <w:b/>
        </w:rPr>
        <w:t xml:space="preserve"> </w:t>
      </w:r>
      <w:r w:rsidRPr="00723026">
        <w:rPr>
          <w:rFonts w:ascii="StobiSerif Regular" w:hAnsi="StobiSerif Regular"/>
          <w:b/>
          <w:lang w:val="mk-MK"/>
        </w:rPr>
        <w:t xml:space="preserve">се обезбедува за поттикнување социјално вклучување и еднакви можности на лице кое е: </w:t>
      </w:r>
    </w:p>
    <w:p w14:paraId="1A4D45A2" w14:textId="77777777" w:rsidR="00544CD4" w:rsidRPr="00544CD4" w:rsidRDefault="00544CD4" w:rsidP="00544CD4">
      <w:pPr>
        <w:numPr>
          <w:ilvl w:val="0"/>
          <w:numId w:val="1"/>
        </w:numPr>
        <w:spacing w:after="160" w:line="360" w:lineRule="auto"/>
        <w:contextualSpacing/>
        <w:jc w:val="both"/>
        <w:rPr>
          <w:rFonts w:ascii="StobiSerif Regular" w:hAnsi="StobiSerif Regular"/>
          <w:lang w:val="mk-MK"/>
        </w:rPr>
      </w:pPr>
      <w:r w:rsidRPr="00723026">
        <w:rPr>
          <w:rFonts w:ascii="StobiSerif Regular" w:hAnsi="StobiSerif Regular"/>
          <w:b/>
          <w:bCs/>
          <w:lang w:val="mk-MK"/>
        </w:rPr>
        <w:t xml:space="preserve">Согласно Законот за социјалната заштита,  Етичкиот одбор е составен од 3 претставници од кои: </w:t>
      </w:r>
    </w:p>
    <w:p w14:paraId="21752481" w14:textId="77777777" w:rsidR="001A025F" w:rsidRPr="001A025F" w:rsidRDefault="001A025F" w:rsidP="001A025F">
      <w:pPr>
        <w:numPr>
          <w:ilvl w:val="0"/>
          <w:numId w:val="1"/>
        </w:numPr>
        <w:jc w:val="both"/>
        <w:rPr>
          <w:rFonts w:ascii="StobiSerif Regular" w:eastAsia="Calibri" w:hAnsi="StobiSerif Regular" w:cs="StobiSerif Regular;Times New Ro"/>
          <w:b/>
          <w:lang w:val="mk-MK"/>
        </w:rPr>
      </w:pPr>
      <w:r w:rsidRPr="00366883">
        <w:rPr>
          <w:rFonts w:ascii="StobiSerif Regular" w:eastAsia="Calibri" w:hAnsi="StobiSerif Regular"/>
          <w:b/>
          <w:lang w:val="mk-MK"/>
        </w:rPr>
        <w:t>Согласно Законот за социјалната заштита</w:t>
      </w:r>
      <w:r w:rsidRPr="00366883">
        <w:rPr>
          <w:rFonts w:ascii="StobiSerif Regular" w:eastAsia="Calibri" w:hAnsi="StobiSerif Regular"/>
          <w:b/>
        </w:rPr>
        <w:t xml:space="preserve"> </w:t>
      </w:r>
      <w:proofErr w:type="spellStart"/>
      <w:r w:rsidRPr="00366883">
        <w:rPr>
          <w:rFonts w:ascii="StobiSerif Regular" w:eastAsia="Calibri" w:hAnsi="StobiSerif Regular"/>
          <w:b/>
        </w:rPr>
        <w:t>разликата</w:t>
      </w:r>
      <w:proofErr w:type="spellEnd"/>
      <w:r w:rsidRPr="00366883">
        <w:rPr>
          <w:rFonts w:ascii="StobiSerif Regular" w:eastAsia="Calibri" w:hAnsi="StobiSerif Regular"/>
          <w:b/>
        </w:rPr>
        <w:t xml:space="preserve"> </w:t>
      </w:r>
      <w:proofErr w:type="spellStart"/>
      <w:r w:rsidRPr="00366883">
        <w:rPr>
          <w:rFonts w:ascii="StobiSerif Regular" w:eastAsia="Calibri" w:hAnsi="StobiSerif Regular"/>
          <w:b/>
        </w:rPr>
        <w:t>во</w:t>
      </w:r>
      <w:proofErr w:type="spellEnd"/>
      <w:r w:rsidRPr="00366883">
        <w:rPr>
          <w:rFonts w:ascii="StobiSerif Regular" w:eastAsia="Calibri" w:hAnsi="StobiSerif Regular"/>
          <w:b/>
        </w:rPr>
        <w:t xml:space="preserve"> </w:t>
      </w:r>
      <w:proofErr w:type="spellStart"/>
      <w:r w:rsidRPr="00366883">
        <w:rPr>
          <w:rFonts w:ascii="StobiSerif Regular" w:eastAsia="Calibri" w:hAnsi="StobiSerif Regular"/>
          <w:b/>
        </w:rPr>
        <w:t>возраста</w:t>
      </w:r>
      <w:proofErr w:type="spellEnd"/>
      <w:r w:rsidRPr="00366883">
        <w:rPr>
          <w:rFonts w:ascii="StobiSerif Regular" w:eastAsia="Calibri" w:hAnsi="StobiSerif Regular"/>
          <w:b/>
          <w:lang w:val="mk-MK"/>
        </w:rPr>
        <w:t xml:space="preserve"> </w:t>
      </w:r>
      <w:proofErr w:type="spellStart"/>
      <w:r w:rsidRPr="00366883">
        <w:rPr>
          <w:rFonts w:ascii="StobiSerif Regular" w:eastAsia="Calibri" w:hAnsi="StobiSerif Regular"/>
          <w:b/>
        </w:rPr>
        <w:t>меѓу</w:t>
      </w:r>
      <w:proofErr w:type="spellEnd"/>
      <w:r w:rsidRPr="00366883">
        <w:rPr>
          <w:rFonts w:ascii="StobiSerif Regular" w:eastAsia="Calibri" w:hAnsi="StobiSerif Regular"/>
          <w:b/>
        </w:rPr>
        <w:t xml:space="preserve"> </w:t>
      </w:r>
      <w:proofErr w:type="spellStart"/>
      <w:r w:rsidRPr="00366883">
        <w:rPr>
          <w:rFonts w:ascii="StobiSerif Regular" w:eastAsia="Calibri" w:hAnsi="StobiSerif Regular"/>
          <w:b/>
        </w:rPr>
        <w:t>згрижувачот</w:t>
      </w:r>
      <w:proofErr w:type="spellEnd"/>
      <w:r w:rsidRPr="00366883">
        <w:rPr>
          <w:rFonts w:ascii="StobiSerif Regular" w:eastAsia="Calibri" w:hAnsi="StobiSerif Regular"/>
          <w:b/>
          <w:lang w:val="mk-MK"/>
        </w:rPr>
        <w:t xml:space="preserve"> и </w:t>
      </w:r>
      <w:proofErr w:type="spellStart"/>
      <w:r w:rsidRPr="00366883">
        <w:rPr>
          <w:rFonts w:ascii="StobiSerif Regular" w:eastAsia="Calibri" w:hAnsi="StobiSerif Regular"/>
          <w:b/>
          <w:lang w:val="mk-MK"/>
        </w:rPr>
        <w:t>сместното</w:t>
      </w:r>
      <w:proofErr w:type="spellEnd"/>
      <w:r w:rsidRPr="00366883">
        <w:rPr>
          <w:rFonts w:ascii="StobiSerif Regular" w:eastAsia="Calibri" w:hAnsi="StobiSerif Regular"/>
          <w:b/>
          <w:lang w:val="mk-MK"/>
        </w:rPr>
        <w:t xml:space="preserve"> лице :</w:t>
      </w:r>
      <w:r w:rsidRPr="00366883">
        <w:rPr>
          <w:rFonts w:ascii="StobiSerif Regular" w:eastAsia="Calibri" w:hAnsi="StobiSerif Regular" w:cs="StobiSerif Regular;Times New Ro"/>
          <w:b/>
          <w:lang w:val="mk-MK"/>
        </w:rPr>
        <w:t xml:space="preserve"> </w:t>
      </w:r>
    </w:p>
    <w:p w14:paraId="26063BBC" w14:textId="77777777" w:rsidR="00C20C0D" w:rsidRPr="001A025F" w:rsidRDefault="00882114" w:rsidP="009F3EE3">
      <w:pPr>
        <w:pStyle w:val="ListParagraph"/>
        <w:numPr>
          <w:ilvl w:val="0"/>
          <w:numId w:val="1"/>
        </w:numPr>
        <w:spacing w:after="160" w:line="360" w:lineRule="auto"/>
        <w:jc w:val="both"/>
        <w:rPr>
          <w:rFonts w:ascii="StobiSerif Regular" w:hAnsi="StobiSerif Regular"/>
          <w:lang w:val="mk-MK"/>
        </w:rPr>
      </w:pPr>
      <w:r w:rsidRPr="00723026">
        <w:rPr>
          <w:rFonts w:ascii="StobiSerif Regular" w:hAnsi="StobiSerif Regular"/>
          <w:b/>
          <w:lang w:val="mk-MK"/>
        </w:rPr>
        <w:lastRenderedPageBreak/>
        <w:t>Согласно Законот за социјалната заштита, право на надоместок за помош и нега од друго лице има лице со:</w:t>
      </w:r>
      <w:r w:rsidR="00AC0F8D" w:rsidRPr="00723026">
        <w:rPr>
          <w:rFonts w:ascii="StobiSerif Regular" w:hAnsi="StobiSerif Regular"/>
          <w:lang w:val="mk-MK"/>
        </w:rPr>
        <w:tab/>
      </w:r>
    </w:p>
    <w:p w14:paraId="08B55860" w14:textId="4310B220" w:rsidR="001A025F" w:rsidRDefault="001A025F" w:rsidP="00F03E2A">
      <w:pPr>
        <w:pStyle w:val="ListParagraph"/>
        <w:numPr>
          <w:ilvl w:val="0"/>
          <w:numId w:val="1"/>
        </w:numPr>
        <w:jc w:val="both"/>
        <w:rPr>
          <w:rFonts w:ascii="StobiSerif Regular" w:hAnsi="StobiSerif Regular" w:cs="Times New Roman"/>
          <w:b/>
          <w:lang w:val="mk-MK"/>
        </w:rPr>
      </w:pPr>
      <w:r w:rsidRPr="00723026">
        <w:rPr>
          <w:rFonts w:ascii="StobiSerif Regular" w:hAnsi="StobiSerif Regular" w:cs="Times New Roman"/>
          <w:b/>
          <w:lang w:val="mk-MK"/>
        </w:rPr>
        <w:t>Соглано Законот за социјалната заштита</w:t>
      </w:r>
      <w:r w:rsidRPr="00723026">
        <w:rPr>
          <w:rFonts w:ascii="StobiSerif Regular" w:hAnsi="StobiSerif Regular" w:cs="Times New Roman"/>
          <w:b/>
        </w:rPr>
        <w:t>,</w:t>
      </w:r>
      <w:r w:rsidRPr="00723026">
        <w:rPr>
          <w:rFonts w:ascii="StobiSerif Regular" w:hAnsi="StobiSerif Regular" w:cs="Times New Roman"/>
          <w:b/>
          <w:lang w:val="mk-MK"/>
        </w:rPr>
        <w:t xml:space="preserve"> што опфаќаат услугите за информирање и упатување</w:t>
      </w:r>
      <w:r>
        <w:rPr>
          <w:rFonts w:ascii="StobiSerif Regular" w:hAnsi="StobiSerif Regular" w:cs="Times New Roman"/>
          <w:b/>
          <w:lang w:val="mk-MK"/>
        </w:rPr>
        <w:t xml:space="preserve">: </w:t>
      </w:r>
    </w:p>
    <w:p w14:paraId="728E3B4E" w14:textId="77777777" w:rsidR="00F03E2A" w:rsidRPr="00F03E2A" w:rsidRDefault="00F03E2A" w:rsidP="00F03E2A">
      <w:pPr>
        <w:pStyle w:val="ListParagraph"/>
        <w:ind w:firstLine="0"/>
        <w:jc w:val="both"/>
        <w:rPr>
          <w:rFonts w:ascii="StobiSerif Regular" w:hAnsi="StobiSerif Regular" w:cs="Times New Roman"/>
          <w:b/>
          <w:lang w:val="mk-MK"/>
        </w:rPr>
      </w:pPr>
    </w:p>
    <w:p w14:paraId="300C0643" w14:textId="77777777" w:rsidR="00C20C0D" w:rsidRPr="00723026" w:rsidRDefault="00CA765C" w:rsidP="009F3EE3">
      <w:pPr>
        <w:pStyle w:val="ListParagraph"/>
        <w:numPr>
          <w:ilvl w:val="0"/>
          <w:numId w:val="1"/>
        </w:numPr>
        <w:spacing w:after="160" w:line="360" w:lineRule="auto"/>
        <w:jc w:val="both"/>
        <w:rPr>
          <w:rFonts w:ascii="StobiSerif Regular" w:eastAsia="Calibri" w:hAnsi="StobiSerif Regular" w:cs="Times New Roman"/>
          <w:lang w:val="mk-MK"/>
        </w:rPr>
      </w:pPr>
      <w:r w:rsidRPr="00723026">
        <w:rPr>
          <w:rFonts w:ascii="StobiSerif Regular" w:eastAsia="Calibri" w:hAnsi="StobiSerif Regular" w:cs="Times New Roman"/>
          <w:b/>
          <w:lang w:val="mk-MK"/>
        </w:rPr>
        <w:t>Согласно Законот за социјалната заштита јавна установа за унапредување на социјална дејност основана од Влада, која остварува дејност на целата територија на Република Северна Македонија е:</w:t>
      </w:r>
      <w:r w:rsidRPr="00723026">
        <w:rPr>
          <w:rFonts w:ascii="StobiSerif Regular" w:eastAsia="Calibri" w:hAnsi="StobiSerif Regular" w:cs="Times New Roman"/>
          <w:lang w:val="mk-MK"/>
        </w:rPr>
        <w:t xml:space="preserve">  </w:t>
      </w:r>
    </w:p>
    <w:p w14:paraId="5858F255" w14:textId="77777777" w:rsidR="00896510" w:rsidRPr="009F3EE3" w:rsidRDefault="00CA765C" w:rsidP="009F3EE3">
      <w:pPr>
        <w:pStyle w:val="ListParagraph"/>
        <w:numPr>
          <w:ilvl w:val="0"/>
          <w:numId w:val="1"/>
        </w:numPr>
        <w:spacing w:after="160" w:line="360" w:lineRule="auto"/>
        <w:jc w:val="both"/>
        <w:rPr>
          <w:rFonts w:ascii="StobiSerif Regular" w:eastAsia="Times New Roman" w:hAnsi="StobiSerif Regular" w:cs="Times New Roman"/>
          <w:lang w:val="mk-MK" w:eastAsia="en-GB"/>
        </w:rPr>
      </w:pPr>
      <w:r w:rsidRPr="00723026">
        <w:rPr>
          <w:rFonts w:ascii="StobiSerif Regular" w:eastAsia="Calibri" w:hAnsi="StobiSerif Regular" w:cs="Times New Roman"/>
          <w:b/>
          <w:lang w:val="mk-MK"/>
        </w:rPr>
        <w:t xml:space="preserve">Согласно Законот за социјалната заштита, роднинското згрижување е услуга за згрижување на дете без родители и дете без родителска грижа: </w:t>
      </w:r>
    </w:p>
    <w:p w14:paraId="67559758" w14:textId="77777777" w:rsidR="009B2D48" w:rsidRDefault="009B2D48" w:rsidP="009F3EE3">
      <w:pPr>
        <w:numPr>
          <w:ilvl w:val="0"/>
          <w:numId w:val="1"/>
        </w:numPr>
        <w:spacing w:after="160" w:line="360" w:lineRule="auto"/>
        <w:contextualSpacing/>
        <w:jc w:val="both"/>
        <w:rPr>
          <w:rFonts w:ascii="StobiSerif Regular" w:hAnsi="StobiSerif Regular"/>
          <w:b/>
          <w:bCs/>
          <w:lang w:val="mk-MK"/>
        </w:rPr>
      </w:pPr>
      <w:bookmarkStart w:id="4" w:name="_Hlk112752726"/>
      <w:r w:rsidRPr="009B2D48">
        <w:rPr>
          <w:rFonts w:ascii="StobiSerif Regular" w:hAnsi="StobiSerif Regular"/>
          <w:b/>
          <w:bCs/>
          <w:lang w:val="mk-MK"/>
        </w:rPr>
        <w:t xml:space="preserve">Согласно </w:t>
      </w:r>
      <w:bookmarkStart w:id="5" w:name="_Hlk112752759"/>
      <w:r w:rsidRPr="009B2D48">
        <w:rPr>
          <w:rFonts w:ascii="StobiSerif Regular" w:hAnsi="StobiSerif Regular"/>
          <w:b/>
          <w:bCs/>
          <w:lang w:val="mk-MK"/>
        </w:rPr>
        <w:t xml:space="preserve">Законот за социјалната заштита право на гарантирана минимална помош има домаќинство кое е материјално необезбедено и нема во сопственост имот и имотни права од кои може да се издржува. За материјално необезбедено се смета домаќинство чија вкупна просечна висина на сите приходи на сите членови на домаќинството по сите основи е пониска од висината на утврдената гарантираната минимална помош и тоа: </w:t>
      </w:r>
      <w:bookmarkEnd w:id="4"/>
      <w:bookmarkEnd w:id="5"/>
    </w:p>
    <w:p w14:paraId="599BFD75" w14:textId="77777777" w:rsidR="00882114" w:rsidRPr="00EC4C1B" w:rsidRDefault="00882114" w:rsidP="00EC4C1B">
      <w:pPr>
        <w:numPr>
          <w:ilvl w:val="0"/>
          <w:numId w:val="1"/>
        </w:numPr>
        <w:spacing w:after="160" w:line="360" w:lineRule="auto"/>
        <w:contextualSpacing/>
        <w:jc w:val="both"/>
        <w:rPr>
          <w:rFonts w:ascii="StobiSerif Regular" w:hAnsi="StobiSerif Regular"/>
          <w:lang w:val="mk-MK"/>
        </w:rPr>
      </w:pPr>
      <w:r w:rsidRPr="00723026">
        <w:rPr>
          <w:rFonts w:ascii="StobiSerif Regular" w:hAnsi="StobiSerif Regular"/>
          <w:b/>
          <w:bCs/>
          <w:lang w:val="mk-MK"/>
        </w:rPr>
        <w:t xml:space="preserve">Согласно </w:t>
      </w:r>
      <w:bookmarkStart w:id="6" w:name="_Hlk112753890"/>
      <w:r w:rsidRPr="00723026">
        <w:rPr>
          <w:rFonts w:ascii="StobiSerif Regular" w:hAnsi="StobiSerif Regular"/>
          <w:b/>
          <w:bCs/>
          <w:lang w:val="mk-MK"/>
        </w:rPr>
        <w:t xml:space="preserve">Законот за социјалната заштита, </w:t>
      </w:r>
      <w:r w:rsidR="00E0072B">
        <w:rPr>
          <w:rFonts w:ascii="StobiSerif Regular" w:hAnsi="StobiSerif Regular"/>
          <w:b/>
          <w:bCs/>
          <w:lang w:val="mk-MK"/>
        </w:rPr>
        <w:t xml:space="preserve">во случај кога на детето му е потребен стручен третман или здравствена услуга, привременото сместување: </w:t>
      </w:r>
      <w:bookmarkEnd w:id="6"/>
    </w:p>
    <w:p w14:paraId="50576052" w14:textId="77777777" w:rsidR="00C20C0D" w:rsidRPr="00EC4C1B" w:rsidRDefault="00CA765C" w:rsidP="00EC4C1B">
      <w:pPr>
        <w:numPr>
          <w:ilvl w:val="0"/>
          <w:numId w:val="1"/>
        </w:numPr>
        <w:spacing w:after="160" w:line="360" w:lineRule="auto"/>
        <w:contextualSpacing/>
        <w:jc w:val="both"/>
        <w:rPr>
          <w:lang w:val="mk-MK"/>
        </w:rPr>
      </w:pPr>
      <w:r w:rsidRPr="00723026">
        <w:rPr>
          <w:rFonts w:ascii="StobiSerif Regular" w:hAnsi="StobiSerif Regular"/>
          <w:b/>
          <w:bCs/>
          <w:lang w:val="mk-MK"/>
        </w:rPr>
        <w:t xml:space="preserve">Согласно Законот за социјалната заштита, Етичкиот кодекс за стручните работници во дејноста социјална заштита,  го донесува: </w:t>
      </w:r>
    </w:p>
    <w:p w14:paraId="43171C6E" w14:textId="77777777" w:rsidR="00C420B0" w:rsidRPr="00723026" w:rsidRDefault="003C0DD1" w:rsidP="00EC4C1B">
      <w:pPr>
        <w:pStyle w:val="ListParagraph"/>
        <w:numPr>
          <w:ilvl w:val="0"/>
          <w:numId w:val="1"/>
        </w:numPr>
        <w:jc w:val="both"/>
        <w:rPr>
          <w:rFonts w:ascii="StobiSerif Regular" w:hAnsi="StobiSerif Regular"/>
        </w:rPr>
      </w:pPr>
      <w:r w:rsidRPr="00723026">
        <w:rPr>
          <w:rFonts w:ascii="StobiSerif Regular" w:hAnsi="StobiSerif Regular"/>
          <w:b/>
          <w:lang w:val="mk-MK"/>
        </w:rPr>
        <w:t xml:space="preserve">Согласно Законот за спречување и заштита  од насилство врз жените и семејното насилство, предлог за изрекување  на привремена мерка може да се поднесе: </w:t>
      </w:r>
    </w:p>
    <w:p w14:paraId="68AA7E5A" w14:textId="77777777" w:rsidR="00D36D7C" w:rsidRPr="00723026" w:rsidRDefault="003C0DD1" w:rsidP="00EC4C1B">
      <w:pPr>
        <w:pStyle w:val="ListParagraph"/>
        <w:numPr>
          <w:ilvl w:val="0"/>
          <w:numId w:val="1"/>
        </w:numPr>
        <w:jc w:val="both"/>
        <w:rPr>
          <w:rFonts w:ascii="StobiSerif Regular" w:hAnsi="StobiSerif Regular"/>
          <w:lang w:val="mk-MK"/>
        </w:rPr>
      </w:pPr>
      <w:r w:rsidRPr="00723026">
        <w:rPr>
          <w:rFonts w:ascii="StobiSerif Regular" w:hAnsi="StobiSerif Regular"/>
          <w:b/>
          <w:lang w:val="mk-MK"/>
        </w:rPr>
        <w:t>Согласно Законот за спречување и заштита  од насилство врз жените и семејното насилство,</w:t>
      </w:r>
      <w:r w:rsidR="00BF2461" w:rsidRPr="00723026">
        <w:rPr>
          <w:rFonts w:ascii="StobiSerif Regular" w:hAnsi="StobiSerif Regular"/>
          <w:b/>
          <w:lang w:val="mk-MK"/>
        </w:rPr>
        <w:t xml:space="preserve"> предлог до надлежниот суд за укинување на изречената привремена мерка за заштита согласно овој закон, пред истекот на рокот за кој е изречена мерката, доколку се оцени дека истата ја постигнала целта заради која е изречена, може да поднесе: </w:t>
      </w:r>
    </w:p>
    <w:p w14:paraId="6FBE2D17" w14:textId="77777777" w:rsidR="00D36D7C" w:rsidRPr="00544CD4" w:rsidRDefault="00BF2461" w:rsidP="00EC4C1B">
      <w:pPr>
        <w:pStyle w:val="ListParagraph"/>
        <w:numPr>
          <w:ilvl w:val="0"/>
          <w:numId w:val="1"/>
        </w:numPr>
        <w:jc w:val="both"/>
        <w:rPr>
          <w:rFonts w:ascii="StobiSerif Regular" w:hAnsi="StobiSerif Regular"/>
        </w:rPr>
      </w:pPr>
      <w:r w:rsidRPr="00723026">
        <w:rPr>
          <w:rFonts w:ascii="StobiSerif Regular" w:hAnsi="StobiSerif Regular"/>
          <w:b/>
          <w:lang w:val="mk-MK"/>
        </w:rPr>
        <w:lastRenderedPageBreak/>
        <w:t>Согласно Законот за спречување и заштита  од насилство врз жените и семејното насилство, програмата за реи</w:t>
      </w:r>
      <w:r w:rsidR="009E15E5" w:rsidRPr="00723026">
        <w:rPr>
          <w:rFonts w:ascii="StobiSerif Regular" w:hAnsi="StobiSerif Regular"/>
          <w:b/>
          <w:lang w:val="mk-MK"/>
        </w:rPr>
        <w:t>н</w:t>
      </w:r>
      <w:r w:rsidRPr="00723026">
        <w:rPr>
          <w:rFonts w:ascii="StobiSerif Regular" w:hAnsi="StobiSerif Regular"/>
          <w:b/>
          <w:lang w:val="mk-MK"/>
        </w:rPr>
        <w:t xml:space="preserve">теграција на жртвите на насилство ја донесува: </w:t>
      </w:r>
    </w:p>
    <w:p w14:paraId="6DD4C8DC" w14:textId="77777777" w:rsidR="00544CD4" w:rsidRPr="00544CD4" w:rsidRDefault="00544CD4" w:rsidP="00544CD4">
      <w:pPr>
        <w:pStyle w:val="ListParagraph"/>
        <w:numPr>
          <w:ilvl w:val="0"/>
          <w:numId w:val="1"/>
        </w:numPr>
        <w:spacing w:after="0"/>
        <w:jc w:val="both"/>
        <w:rPr>
          <w:rFonts w:ascii="StobiSerif Regular" w:hAnsi="StobiSerif Regular"/>
          <w:lang w:val="mk-MK"/>
        </w:rPr>
      </w:pPr>
      <w:proofErr w:type="spellStart"/>
      <w:proofErr w:type="gramStart"/>
      <w:r w:rsidRPr="00723026">
        <w:rPr>
          <w:rFonts w:ascii="StobiSerif Regular" w:hAnsi="StobiSerif Regular"/>
          <w:b/>
        </w:rPr>
        <w:t>Согласно</w:t>
      </w:r>
      <w:proofErr w:type="spellEnd"/>
      <w:r w:rsidRPr="00723026">
        <w:rPr>
          <w:rFonts w:ascii="StobiSerif Regular" w:hAnsi="StobiSerif Regular"/>
          <w:b/>
        </w:rPr>
        <w:t xml:space="preserve">  </w:t>
      </w:r>
      <w:proofErr w:type="spellStart"/>
      <w:r w:rsidRPr="00723026">
        <w:rPr>
          <w:rFonts w:ascii="StobiSerif Regular" w:hAnsi="StobiSerif Regular"/>
          <w:b/>
        </w:rPr>
        <w:t>Законот</w:t>
      </w:r>
      <w:proofErr w:type="spellEnd"/>
      <w:proofErr w:type="gram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спречување</w:t>
      </w:r>
      <w:proofErr w:type="spellEnd"/>
      <w:r w:rsidRPr="00723026">
        <w:rPr>
          <w:rFonts w:ascii="StobiSerif Regular" w:hAnsi="StobiSerif Regular"/>
          <w:b/>
        </w:rPr>
        <w:t xml:space="preserve"> и </w:t>
      </w:r>
      <w:proofErr w:type="spellStart"/>
      <w:r w:rsidRPr="00723026">
        <w:rPr>
          <w:rFonts w:ascii="StobiSerif Regular" w:hAnsi="StobiSerif Regular"/>
          <w:b/>
        </w:rPr>
        <w:t>заштита</w:t>
      </w:r>
      <w:proofErr w:type="spellEnd"/>
      <w:r w:rsidRPr="00723026">
        <w:rPr>
          <w:rFonts w:ascii="StobiSerif Regular" w:hAnsi="StobiSerif Regular"/>
          <w:b/>
        </w:rPr>
        <w:t xml:space="preserve"> </w:t>
      </w:r>
      <w:proofErr w:type="spellStart"/>
      <w:r w:rsidRPr="00723026">
        <w:rPr>
          <w:rFonts w:ascii="StobiSerif Regular" w:hAnsi="StobiSerif Regular"/>
          <w:b/>
        </w:rPr>
        <w:t>од</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rPr>
        <w:t xml:space="preserve"> </w:t>
      </w:r>
      <w:proofErr w:type="spellStart"/>
      <w:r w:rsidRPr="00723026">
        <w:rPr>
          <w:rFonts w:ascii="StobiSerif Regular" w:hAnsi="StobiSerif Regular"/>
          <w:b/>
        </w:rPr>
        <w:t>врз</w:t>
      </w:r>
      <w:proofErr w:type="spellEnd"/>
      <w:r w:rsidRPr="00723026">
        <w:rPr>
          <w:rFonts w:ascii="StobiSerif Regular" w:hAnsi="StobiSerif Regular"/>
          <w:b/>
        </w:rPr>
        <w:t xml:space="preserve"> </w:t>
      </w:r>
      <w:proofErr w:type="spellStart"/>
      <w:r w:rsidRPr="00723026">
        <w:rPr>
          <w:rFonts w:ascii="StobiSerif Regular" w:hAnsi="StobiSerif Regular"/>
          <w:b/>
        </w:rPr>
        <w:t>жените</w:t>
      </w:r>
      <w:proofErr w:type="spellEnd"/>
      <w:r w:rsidRPr="00723026">
        <w:rPr>
          <w:rFonts w:ascii="StobiSerif Regular" w:hAnsi="StobiSerif Regular"/>
          <w:b/>
        </w:rPr>
        <w:t xml:space="preserve"> и </w:t>
      </w:r>
      <w:proofErr w:type="spellStart"/>
      <w:r w:rsidRPr="00723026">
        <w:rPr>
          <w:rFonts w:ascii="StobiSerif Regular" w:hAnsi="StobiSerif Regular"/>
          <w:b/>
        </w:rPr>
        <w:t>семејно</w:t>
      </w:r>
      <w:r w:rsidRPr="00723026">
        <w:rPr>
          <w:rFonts w:ascii="StobiSerif Regular" w:hAnsi="StobiSerif Regular"/>
          <w:b/>
          <w:lang w:val="mk-MK"/>
        </w:rPr>
        <w:t>то</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lang w:val="mk-MK"/>
        </w:rPr>
        <w:t xml:space="preserve">, мерките за здравствена заштита на жените жртви на насилство и жртвите на семејно насилство се обезбедуваат преку: </w:t>
      </w:r>
    </w:p>
    <w:p w14:paraId="172A835B" w14:textId="77777777" w:rsidR="00E55545" w:rsidRPr="00723026" w:rsidRDefault="00BF2461" w:rsidP="00EC4C1B">
      <w:pPr>
        <w:pStyle w:val="ListParagraph"/>
        <w:numPr>
          <w:ilvl w:val="0"/>
          <w:numId w:val="1"/>
        </w:numPr>
        <w:jc w:val="both"/>
        <w:rPr>
          <w:rFonts w:ascii="StobiSerif Regular" w:hAnsi="StobiSerif Regular"/>
          <w:lang w:val="mk-MK"/>
        </w:rPr>
      </w:pPr>
      <w:r w:rsidRPr="00723026">
        <w:rPr>
          <w:rFonts w:ascii="StobiSerif Regular" w:hAnsi="StobiSerif Regular"/>
          <w:b/>
          <w:lang w:val="mk-MK"/>
        </w:rPr>
        <w:t xml:space="preserve">Согласно Законот за спречување и заштита  од насилство врз жените и семејното насилство, услугата за привремен престој може да трае: </w:t>
      </w:r>
    </w:p>
    <w:p w14:paraId="54FDEF08" w14:textId="77777777" w:rsidR="00D36D7C" w:rsidRPr="00723026" w:rsidRDefault="00BF2461" w:rsidP="00EC4C1B">
      <w:pPr>
        <w:pStyle w:val="ListParagraph"/>
        <w:numPr>
          <w:ilvl w:val="0"/>
          <w:numId w:val="1"/>
        </w:numPr>
        <w:jc w:val="both"/>
        <w:rPr>
          <w:rFonts w:ascii="StobiSerif Regular" w:hAnsi="StobiSerif Regular"/>
          <w:lang w:val="mk-MK"/>
        </w:rPr>
      </w:pPr>
      <w:r w:rsidRPr="00723026">
        <w:rPr>
          <w:rFonts w:ascii="StobiSerif Regular" w:hAnsi="StobiSerif Regular"/>
          <w:b/>
          <w:lang w:val="mk-MK"/>
        </w:rPr>
        <w:t>Согласно Законот за спречување и заштита  од насилство врз жените и семејното насилство, инт</w:t>
      </w:r>
      <w:r w:rsidR="009E15E5" w:rsidRPr="00723026">
        <w:rPr>
          <w:rFonts w:ascii="StobiSerif Regular" w:hAnsi="StobiSerif Regular"/>
          <w:b/>
          <w:lang w:val="mk-MK"/>
        </w:rPr>
        <w:t>е</w:t>
      </w:r>
      <w:r w:rsidRPr="00723026">
        <w:rPr>
          <w:rFonts w:ascii="StobiSerif Regular" w:hAnsi="StobiSerif Regular"/>
          <w:b/>
          <w:lang w:val="mk-MK"/>
        </w:rPr>
        <w:t>рвентно сместување се обезбедува во акутна состојба на насилство кога постои сериозна, реална закана по животот и здравјето на жртвата, во траење:</w:t>
      </w:r>
      <w:r w:rsidR="00E55545" w:rsidRPr="00723026">
        <w:rPr>
          <w:rFonts w:ascii="StobiSerif Regular" w:hAnsi="StobiSerif Regular"/>
          <w:b/>
          <w:lang w:val="mk-MK"/>
        </w:rPr>
        <w:t xml:space="preserve"> </w:t>
      </w:r>
    </w:p>
    <w:p w14:paraId="2CC7EFDB" w14:textId="77777777" w:rsidR="00E443D7" w:rsidRPr="00723026" w:rsidRDefault="00E55545" w:rsidP="00EC4C1B">
      <w:pPr>
        <w:pStyle w:val="ListParagraph"/>
        <w:numPr>
          <w:ilvl w:val="0"/>
          <w:numId w:val="1"/>
        </w:numPr>
        <w:jc w:val="both"/>
        <w:rPr>
          <w:rFonts w:ascii="StobiSerif Regular" w:hAnsi="StobiSerif Regular"/>
          <w:b/>
          <w:lang w:val="mk-MK"/>
        </w:rPr>
      </w:pPr>
      <w:r w:rsidRPr="00723026">
        <w:rPr>
          <w:rFonts w:ascii="StobiSerif Regular" w:hAnsi="StobiSerif Regular"/>
          <w:b/>
          <w:lang w:val="mk-MK"/>
        </w:rPr>
        <w:t>Согласно Законот за спречување и заштита  од насилство врз жените и семејното насилство, начинот на спр</w:t>
      </w:r>
      <w:r w:rsidR="009E15E5" w:rsidRPr="00723026">
        <w:rPr>
          <w:rFonts w:ascii="StobiSerif Regular" w:hAnsi="StobiSerif Regular"/>
          <w:b/>
          <w:lang w:val="mk-MK"/>
        </w:rPr>
        <w:t>о</w:t>
      </w:r>
      <w:r w:rsidRPr="00723026">
        <w:rPr>
          <w:rFonts w:ascii="StobiSerif Regular" w:hAnsi="StobiSerif Regular"/>
          <w:b/>
          <w:lang w:val="mk-MK"/>
        </w:rPr>
        <w:t xml:space="preserve">ведувањето и начинот на следењето на изречените привремени мерки за заштита согласно овој закон, ги пропишува: </w:t>
      </w:r>
    </w:p>
    <w:p w14:paraId="0D497842" w14:textId="77777777" w:rsidR="00FD28C6" w:rsidRPr="00723026" w:rsidRDefault="00FD28C6" w:rsidP="00EC4C1B">
      <w:pPr>
        <w:pStyle w:val="ListParagraph"/>
        <w:numPr>
          <w:ilvl w:val="0"/>
          <w:numId w:val="1"/>
        </w:numPr>
        <w:jc w:val="both"/>
        <w:rPr>
          <w:rFonts w:ascii="StobiSerif Regular" w:hAnsi="StobiSerif Regular"/>
        </w:rPr>
      </w:pPr>
      <w:proofErr w:type="spellStart"/>
      <w:proofErr w:type="gramStart"/>
      <w:r w:rsidRPr="00723026">
        <w:rPr>
          <w:rFonts w:ascii="StobiSerif Regular" w:hAnsi="StobiSerif Regular"/>
          <w:b/>
        </w:rPr>
        <w:t>Согласно</w:t>
      </w:r>
      <w:proofErr w:type="spellEnd"/>
      <w:r w:rsidRPr="00723026">
        <w:rPr>
          <w:rFonts w:ascii="StobiSerif Regular" w:hAnsi="StobiSerif Regular"/>
          <w:b/>
        </w:rPr>
        <w:t xml:space="preserve">  </w:t>
      </w:r>
      <w:proofErr w:type="spellStart"/>
      <w:r w:rsidRPr="00723026">
        <w:rPr>
          <w:rFonts w:ascii="StobiSerif Regular" w:hAnsi="StobiSerif Regular"/>
          <w:b/>
        </w:rPr>
        <w:t>Законот</w:t>
      </w:r>
      <w:proofErr w:type="spellEnd"/>
      <w:proofErr w:type="gram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спречување</w:t>
      </w:r>
      <w:proofErr w:type="spellEnd"/>
      <w:r w:rsidRPr="00723026">
        <w:rPr>
          <w:rFonts w:ascii="StobiSerif Regular" w:hAnsi="StobiSerif Regular"/>
          <w:b/>
        </w:rPr>
        <w:t xml:space="preserve"> и </w:t>
      </w:r>
      <w:proofErr w:type="spellStart"/>
      <w:r w:rsidRPr="00723026">
        <w:rPr>
          <w:rFonts w:ascii="StobiSerif Regular" w:hAnsi="StobiSerif Regular"/>
          <w:b/>
        </w:rPr>
        <w:t>заштита</w:t>
      </w:r>
      <w:proofErr w:type="spellEnd"/>
      <w:r w:rsidRPr="00723026">
        <w:rPr>
          <w:rFonts w:ascii="StobiSerif Regular" w:hAnsi="StobiSerif Regular"/>
          <w:b/>
        </w:rPr>
        <w:t xml:space="preserve"> </w:t>
      </w:r>
      <w:proofErr w:type="spellStart"/>
      <w:r w:rsidRPr="00723026">
        <w:rPr>
          <w:rFonts w:ascii="StobiSerif Regular" w:hAnsi="StobiSerif Regular"/>
          <w:b/>
        </w:rPr>
        <w:t>од</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rPr>
        <w:t xml:space="preserve"> </w:t>
      </w:r>
      <w:proofErr w:type="spellStart"/>
      <w:r w:rsidRPr="00723026">
        <w:rPr>
          <w:rFonts w:ascii="StobiSerif Regular" w:hAnsi="StobiSerif Regular"/>
          <w:b/>
        </w:rPr>
        <w:t>врз</w:t>
      </w:r>
      <w:proofErr w:type="spellEnd"/>
      <w:r w:rsidRPr="00723026">
        <w:rPr>
          <w:rFonts w:ascii="StobiSerif Regular" w:hAnsi="StobiSerif Regular"/>
          <w:b/>
        </w:rPr>
        <w:t xml:space="preserve"> </w:t>
      </w:r>
      <w:proofErr w:type="spellStart"/>
      <w:r w:rsidRPr="00723026">
        <w:rPr>
          <w:rFonts w:ascii="StobiSerif Regular" w:hAnsi="StobiSerif Regular"/>
          <w:b/>
        </w:rPr>
        <w:t>жените</w:t>
      </w:r>
      <w:proofErr w:type="spellEnd"/>
      <w:r w:rsidRPr="00723026">
        <w:rPr>
          <w:rFonts w:ascii="StobiSerif Regular" w:hAnsi="StobiSerif Regular"/>
          <w:b/>
        </w:rPr>
        <w:t xml:space="preserve"> и </w:t>
      </w:r>
      <w:proofErr w:type="spellStart"/>
      <w:r w:rsidRPr="00723026">
        <w:rPr>
          <w:rFonts w:ascii="StobiSerif Regular" w:hAnsi="StobiSerif Regular"/>
          <w:b/>
        </w:rPr>
        <w:t>семејно</w:t>
      </w:r>
      <w:r w:rsidRPr="00723026">
        <w:rPr>
          <w:rFonts w:ascii="StobiSerif Regular" w:hAnsi="StobiSerif Regular"/>
          <w:b/>
          <w:lang w:val="mk-MK"/>
        </w:rPr>
        <w:t>то</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rPr>
        <w:t xml:space="preserve">, </w:t>
      </w:r>
      <w:proofErr w:type="spellStart"/>
      <w:r w:rsidRPr="00723026">
        <w:rPr>
          <w:rFonts w:ascii="StobiSerif Regular" w:hAnsi="StobiSerif Regular"/>
          <w:b/>
        </w:rPr>
        <w:t>мерките</w:t>
      </w:r>
      <w:proofErr w:type="spellEnd"/>
      <w:r w:rsidRPr="00723026">
        <w:rPr>
          <w:rFonts w:ascii="StobiSerif Regular" w:hAnsi="StobiSerif Regular"/>
          <w:b/>
        </w:rPr>
        <w:t xml:space="preserve">, </w:t>
      </w:r>
      <w:proofErr w:type="spellStart"/>
      <w:r w:rsidRPr="00723026">
        <w:rPr>
          <w:rFonts w:ascii="StobiSerif Regular" w:hAnsi="StobiSerif Regular"/>
          <w:b/>
        </w:rPr>
        <w:t>активностите</w:t>
      </w:r>
      <w:proofErr w:type="spellEnd"/>
      <w:r w:rsidRPr="00723026">
        <w:rPr>
          <w:rFonts w:ascii="StobiSerif Regular" w:hAnsi="StobiSerif Regular"/>
          <w:b/>
        </w:rPr>
        <w:t xml:space="preserve"> </w:t>
      </w:r>
      <w:proofErr w:type="spellStart"/>
      <w:r w:rsidRPr="00723026">
        <w:rPr>
          <w:rFonts w:ascii="StobiSerif Regular" w:hAnsi="StobiSerif Regular"/>
          <w:b/>
        </w:rPr>
        <w:t>услугите</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жртвите</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родово</w:t>
      </w:r>
      <w:proofErr w:type="spellEnd"/>
      <w:r w:rsidRPr="00723026">
        <w:rPr>
          <w:rFonts w:ascii="StobiSerif Regular" w:hAnsi="StobiSerif Regular"/>
          <w:b/>
        </w:rPr>
        <w:t xml:space="preserve">- </w:t>
      </w:r>
      <w:proofErr w:type="spellStart"/>
      <w:r w:rsidRPr="00723026">
        <w:rPr>
          <w:rFonts w:ascii="StobiSerif Regular" w:hAnsi="StobiSerif Regular"/>
          <w:b/>
        </w:rPr>
        <w:t>базирано</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rPr>
        <w:t xml:space="preserve"> </w:t>
      </w:r>
      <w:proofErr w:type="spellStart"/>
      <w:r w:rsidRPr="00723026">
        <w:rPr>
          <w:rFonts w:ascii="StobiSerif Regular" w:hAnsi="StobiSerif Regular"/>
          <w:b/>
        </w:rPr>
        <w:t>врз</w:t>
      </w:r>
      <w:proofErr w:type="spellEnd"/>
      <w:r w:rsidRPr="00723026">
        <w:rPr>
          <w:rFonts w:ascii="StobiSerif Regular" w:hAnsi="StobiSerif Regular"/>
          <w:b/>
        </w:rPr>
        <w:t xml:space="preserve"> </w:t>
      </w:r>
      <w:proofErr w:type="spellStart"/>
      <w:r w:rsidRPr="00723026">
        <w:rPr>
          <w:rFonts w:ascii="StobiSerif Regular" w:hAnsi="StobiSerif Regular"/>
          <w:b/>
        </w:rPr>
        <w:t>жените</w:t>
      </w:r>
      <w:proofErr w:type="spellEnd"/>
      <w:r w:rsidRPr="00723026">
        <w:rPr>
          <w:rFonts w:ascii="StobiSerif Regular" w:hAnsi="StobiSerif Regular"/>
          <w:b/>
        </w:rPr>
        <w:t xml:space="preserve"> и </w:t>
      </w:r>
      <w:proofErr w:type="spellStart"/>
      <w:r w:rsidRPr="00723026">
        <w:rPr>
          <w:rFonts w:ascii="StobiSerif Regular" w:hAnsi="StobiSerif Regular"/>
          <w:b/>
        </w:rPr>
        <w:t>семејно</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00FE33CA" w:rsidRPr="00723026">
        <w:rPr>
          <w:rFonts w:ascii="StobiSerif Regular" w:hAnsi="StobiSerif Regular"/>
          <w:b/>
          <w:lang w:val="mk-MK"/>
        </w:rPr>
        <w:t xml:space="preserve"> треба да се</w:t>
      </w:r>
      <w:r w:rsidRPr="00723026">
        <w:rPr>
          <w:rFonts w:ascii="StobiSerif Regular" w:hAnsi="StobiSerif Regular"/>
          <w:b/>
        </w:rPr>
        <w:t xml:space="preserve"> :</w:t>
      </w:r>
      <w:r w:rsidRPr="00723026">
        <w:rPr>
          <w:rFonts w:ascii="StobiSerif Regular" w:hAnsi="StobiSerif Regular"/>
          <w:b/>
          <w:lang w:val="mk-MK"/>
        </w:rPr>
        <w:t xml:space="preserve"> </w:t>
      </w:r>
    </w:p>
    <w:p w14:paraId="00662DEE" w14:textId="72C88E6B" w:rsidR="009E15E5" w:rsidRPr="00F03E2A" w:rsidRDefault="00FD28C6" w:rsidP="00F03E2A">
      <w:pPr>
        <w:pStyle w:val="ListParagraph"/>
        <w:numPr>
          <w:ilvl w:val="0"/>
          <w:numId w:val="1"/>
        </w:numPr>
        <w:spacing w:after="0" w:line="360" w:lineRule="auto"/>
        <w:jc w:val="both"/>
        <w:rPr>
          <w:rFonts w:ascii="StobiSerif Regular" w:hAnsi="StobiSerif Regular"/>
        </w:rPr>
      </w:pPr>
      <w:proofErr w:type="spellStart"/>
      <w:proofErr w:type="gramStart"/>
      <w:r w:rsidRPr="00723026">
        <w:rPr>
          <w:rFonts w:ascii="StobiSerif Regular" w:hAnsi="StobiSerif Regular"/>
          <w:b/>
        </w:rPr>
        <w:t>Согласно</w:t>
      </w:r>
      <w:proofErr w:type="spellEnd"/>
      <w:r w:rsidRPr="00723026">
        <w:rPr>
          <w:rFonts w:ascii="StobiSerif Regular" w:hAnsi="StobiSerif Regular"/>
          <w:b/>
        </w:rPr>
        <w:t xml:space="preserve">  </w:t>
      </w:r>
      <w:proofErr w:type="spellStart"/>
      <w:r w:rsidRPr="00723026">
        <w:rPr>
          <w:rFonts w:ascii="StobiSerif Regular" w:hAnsi="StobiSerif Regular"/>
          <w:b/>
        </w:rPr>
        <w:t>Законот</w:t>
      </w:r>
      <w:proofErr w:type="spellEnd"/>
      <w:proofErr w:type="gram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спречување</w:t>
      </w:r>
      <w:proofErr w:type="spellEnd"/>
      <w:r w:rsidRPr="00723026">
        <w:rPr>
          <w:rFonts w:ascii="StobiSerif Regular" w:hAnsi="StobiSerif Regular"/>
          <w:b/>
        </w:rPr>
        <w:t xml:space="preserve"> и </w:t>
      </w:r>
      <w:proofErr w:type="spellStart"/>
      <w:r w:rsidRPr="00723026">
        <w:rPr>
          <w:rFonts w:ascii="StobiSerif Regular" w:hAnsi="StobiSerif Regular"/>
          <w:b/>
        </w:rPr>
        <w:t>за</w:t>
      </w:r>
      <w:r w:rsidR="00D36D7C" w:rsidRPr="00723026">
        <w:rPr>
          <w:rFonts w:ascii="StobiSerif Regular" w:hAnsi="StobiSerif Regular"/>
          <w:b/>
        </w:rPr>
        <w:t>штита</w:t>
      </w:r>
      <w:proofErr w:type="spellEnd"/>
      <w:r w:rsidR="00D36D7C" w:rsidRPr="00723026">
        <w:rPr>
          <w:rFonts w:ascii="StobiSerif Regular" w:hAnsi="StobiSerif Regular"/>
          <w:b/>
        </w:rPr>
        <w:t xml:space="preserve"> </w:t>
      </w:r>
      <w:proofErr w:type="spellStart"/>
      <w:r w:rsidR="00D36D7C" w:rsidRPr="00723026">
        <w:rPr>
          <w:rFonts w:ascii="StobiSerif Regular" w:hAnsi="StobiSerif Regular"/>
          <w:b/>
        </w:rPr>
        <w:t>од</w:t>
      </w:r>
      <w:proofErr w:type="spellEnd"/>
      <w:r w:rsidR="00D36D7C" w:rsidRPr="00723026">
        <w:rPr>
          <w:rFonts w:ascii="StobiSerif Regular" w:hAnsi="StobiSerif Regular"/>
          <w:b/>
        </w:rPr>
        <w:t xml:space="preserve"> </w:t>
      </w:r>
      <w:proofErr w:type="spellStart"/>
      <w:r w:rsidR="00D36D7C" w:rsidRPr="00723026">
        <w:rPr>
          <w:rFonts w:ascii="StobiSerif Regular" w:hAnsi="StobiSerif Regular"/>
          <w:b/>
        </w:rPr>
        <w:t>насилство</w:t>
      </w:r>
      <w:proofErr w:type="spellEnd"/>
      <w:r w:rsidR="00D36D7C" w:rsidRPr="00723026">
        <w:rPr>
          <w:rFonts w:ascii="StobiSerif Regular" w:hAnsi="StobiSerif Regular"/>
          <w:b/>
        </w:rPr>
        <w:t xml:space="preserve"> </w:t>
      </w:r>
      <w:proofErr w:type="spellStart"/>
      <w:r w:rsidR="00D36D7C" w:rsidRPr="00723026">
        <w:rPr>
          <w:rFonts w:ascii="StobiSerif Regular" w:hAnsi="StobiSerif Regular"/>
          <w:b/>
        </w:rPr>
        <w:t>врз</w:t>
      </w:r>
      <w:proofErr w:type="spellEnd"/>
      <w:r w:rsidR="00D36D7C" w:rsidRPr="00723026">
        <w:rPr>
          <w:rFonts w:ascii="StobiSerif Regular" w:hAnsi="StobiSerif Regular"/>
          <w:b/>
        </w:rPr>
        <w:t xml:space="preserve"> </w:t>
      </w:r>
      <w:proofErr w:type="spellStart"/>
      <w:r w:rsidR="00D36D7C" w:rsidRPr="00723026">
        <w:rPr>
          <w:rFonts w:ascii="StobiSerif Regular" w:hAnsi="StobiSerif Regular"/>
          <w:b/>
        </w:rPr>
        <w:t>жените</w:t>
      </w:r>
      <w:proofErr w:type="spellEnd"/>
      <w:r w:rsidR="00D36D7C" w:rsidRPr="00723026">
        <w:rPr>
          <w:rFonts w:ascii="StobiSerif Regular" w:hAnsi="StobiSerif Regular"/>
          <w:b/>
        </w:rPr>
        <w:t xml:space="preserve"> и</w:t>
      </w:r>
      <w:r w:rsidR="00D36D7C" w:rsidRPr="00723026">
        <w:rPr>
          <w:rFonts w:ascii="StobiSerif Regular" w:hAnsi="StobiSerif Regular"/>
          <w:b/>
          <w:lang w:val="mk-MK"/>
        </w:rPr>
        <w:t xml:space="preserve"> </w:t>
      </w:r>
      <w:proofErr w:type="spellStart"/>
      <w:r w:rsidRPr="00723026">
        <w:rPr>
          <w:rFonts w:ascii="StobiSerif Regular" w:hAnsi="StobiSerif Regular"/>
          <w:b/>
        </w:rPr>
        <w:t>семејно</w:t>
      </w:r>
      <w:r w:rsidRPr="00723026">
        <w:rPr>
          <w:rFonts w:ascii="StobiSerif Regular" w:hAnsi="StobiSerif Regular"/>
          <w:b/>
          <w:lang w:val="mk-MK"/>
        </w:rPr>
        <w:t>то</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lang w:val="mk-MK"/>
        </w:rPr>
        <w:t xml:space="preserve">, </w:t>
      </w:r>
      <w:proofErr w:type="spellStart"/>
      <w:r w:rsidRPr="00723026">
        <w:rPr>
          <w:rFonts w:ascii="StobiSerif Regular" w:hAnsi="StobiSerif Regular"/>
          <w:b/>
          <w:lang w:val="mk-MK"/>
        </w:rPr>
        <w:t>проценката</w:t>
      </w:r>
      <w:proofErr w:type="spellEnd"/>
      <w:r w:rsidRPr="00723026">
        <w:rPr>
          <w:rFonts w:ascii="StobiSerif Regular" w:hAnsi="StobiSerif Regular"/>
          <w:b/>
          <w:lang w:val="mk-MK"/>
        </w:rPr>
        <w:t xml:space="preserve"> на ризик се прави: </w:t>
      </w:r>
    </w:p>
    <w:p w14:paraId="6AFCB2F7" w14:textId="77777777" w:rsidR="00D36D7C" w:rsidRPr="00723026" w:rsidRDefault="009E15E5" w:rsidP="00EC4C1B">
      <w:pPr>
        <w:pStyle w:val="ListParagraph"/>
        <w:numPr>
          <w:ilvl w:val="0"/>
          <w:numId w:val="1"/>
        </w:numPr>
        <w:jc w:val="both"/>
        <w:rPr>
          <w:rFonts w:ascii="StobiSerif Regular" w:hAnsi="StobiSerif Regular"/>
        </w:rPr>
      </w:pPr>
      <w:proofErr w:type="spellStart"/>
      <w:proofErr w:type="gramStart"/>
      <w:r w:rsidRPr="00723026">
        <w:rPr>
          <w:rFonts w:ascii="StobiSerif Regular" w:hAnsi="StobiSerif Regular"/>
          <w:b/>
        </w:rPr>
        <w:t>Согласно</w:t>
      </w:r>
      <w:proofErr w:type="spellEnd"/>
      <w:r w:rsidRPr="00723026">
        <w:rPr>
          <w:rFonts w:ascii="StobiSerif Regular" w:hAnsi="StobiSerif Regular"/>
          <w:b/>
        </w:rPr>
        <w:t xml:space="preserve">  </w:t>
      </w:r>
      <w:proofErr w:type="spellStart"/>
      <w:r w:rsidRPr="00723026">
        <w:rPr>
          <w:rFonts w:ascii="StobiSerif Regular" w:hAnsi="StobiSerif Regular"/>
          <w:b/>
        </w:rPr>
        <w:t>Законот</w:t>
      </w:r>
      <w:proofErr w:type="spellEnd"/>
      <w:proofErr w:type="gram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спречување</w:t>
      </w:r>
      <w:proofErr w:type="spellEnd"/>
      <w:r w:rsidRPr="00723026">
        <w:rPr>
          <w:rFonts w:ascii="StobiSerif Regular" w:hAnsi="StobiSerif Regular"/>
          <w:b/>
        </w:rPr>
        <w:t xml:space="preserve"> и </w:t>
      </w:r>
      <w:proofErr w:type="spellStart"/>
      <w:r w:rsidRPr="00723026">
        <w:rPr>
          <w:rFonts w:ascii="StobiSerif Regular" w:hAnsi="StobiSerif Regular"/>
          <w:b/>
        </w:rPr>
        <w:t>заштита</w:t>
      </w:r>
      <w:proofErr w:type="spellEnd"/>
      <w:r w:rsidRPr="00723026">
        <w:rPr>
          <w:rFonts w:ascii="StobiSerif Regular" w:hAnsi="StobiSerif Regular"/>
          <w:b/>
        </w:rPr>
        <w:t xml:space="preserve"> </w:t>
      </w:r>
      <w:proofErr w:type="spellStart"/>
      <w:r w:rsidRPr="00723026">
        <w:rPr>
          <w:rFonts w:ascii="StobiSerif Regular" w:hAnsi="StobiSerif Regular"/>
          <w:b/>
        </w:rPr>
        <w:t>од</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rPr>
        <w:t xml:space="preserve"> </w:t>
      </w:r>
      <w:proofErr w:type="spellStart"/>
      <w:r w:rsidRPr="00723026">
        <w:rPr>
          <w:rFonts w:ascii="StobiSerif Regular" w:hAnsi="StobiSerif Regular"/>
          <w:b/>
        </w:rPr>
        <w:t>врз</w:t>
      </w:r>
      <w:proofErr w:type="spellEnd"/>
      <w:r w:rsidRPr="00723026">
        <w:rPr>
          <w:rFonts w:ascii="StobiSerif Regular" w:hAnsi="StobiSerif Regular"/>
          <w:b/>
        </w:rPr>
        <w:t xml:space="preserve"> </w:t>
      </w:r>
      <w:proofErr w:type="spellStart"/>
      <w:r w:rsidRPr="00723026">
        <w:rPr>
          <w:rFonts w:ascii="StobiSerif Regular" w:hAnsi="StobiSerif Regular"/>
          <w:b/>
        </w:rPr>
        <w:t>жените</w:t>
      </w:r>
      <w:proofErr w:type="spellEnd"/>
      <w:r w:rsidRPr="00723026">
        <w:rPr>
          <w:rFonts w:ascii="StobiSerif Regular" w:hAnsi="StobiSerif Regular"/>
          <w:b/>
        </w:rPr>
        <w:t xml:space="preserve"> и </w:t>
      </w:r>
      <w:proofErr w:type="spellStart"/>
      <w:r w:rsidRPr="00723026">
        <w:rPr>
          <w:rFonts w:ascii="StobiSerif Regular" w:hAnsi="StobiSerif Regular"/>
          <w:b/>
        </w:rPr>
        <w:t>семејно</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rPr>
        <w:t xml:space="preserve">, </w:t>
      </w:r>
      <w:proofErr w:type="spellStart"/>
      <w:r w:rsidRPr="00723026">
        <w:rPr>
          <w:rFonts w:ascii="StobiSerif Regular" w:hAnsi="StobiSerif Regular"/>
          <w:b/>
        </w:rPr>
        <w:t>во</w:t>
      </w:r>
      <w:proofErr w:type="spellEnd"/>
      <w:r w:rsidRPr="00723026">
        <w:rPr>
          <w:rFonts w:ascii="StobiSerif Regular" w:hAnsi="StobiSerif Regular"/>
          <w:b/>
        </w:rPr>
        <w:t xml:space="preserve"> </w:t>
      </w:r>
      <w:proofErr w:type="spellStart"/>
      <w:r w:rsidRPr="00723026">
        <w:rPr>
          <w:rFonts w:ascii="StobiSerif Regular" w:hAnsi="StobiSerif Regular"/>
          <w:b/>
        </w:rPr>
        <w:t>случај</w:t>
      </w:r>
      <w:proofErr w:type="spellEnd"/>
      <w:r w:rsidRPr="00723026">
        <w:rPr>
          <w:rFonts w:ascii="StobiSerif Regular" w:hAnsi="StobiSerif Regular"/>
          <w:b/>
        </w:rPr>
        <w:t xml:space="preserve"> </w:t>
      </w:r>
      <w:proofErr w:type="spellStart"/>
      <w:r w:rsidRPr="00723026">
        <w:rPr>
          <w:rFonts w:ascii="StobiSerif Regular" w:hAnsi="StobiSerif Regular"/>
          <w:b/>
        </w:rPr>
        <w:t>кога</w:t>
      </w:r>
      <w:proofErr w:type="spellEnd"/>
      <w:r w:rsidRPr="00723026">
        <w:rPr>
          <w:rFonts w:ascii="StobiSerif Regular" w:hAnsi="StobiSerif Regular"/>
          <w:b/>
        </w:rPr>
        <w:t xml:space="preserve"> </w:t>
      </w:r>
      <w:proofErr w:type="spellStart"/>
      <w:r w:rsidRPr="00723026">
        <w:rPr>
          <w:rFonts w:ascii="StobiSerif Regular" w:hAnsi="StobiSerif Regular"/>
          <w:b/>
        </w:rPr>
        <w:t>како</w:t>
      </w:r>
      <w:proofErr w:type="spellEnd"/>
      <w:r w:rsidRPr="00723026">
        <w:rPr>
          <w:rFonts w:ascii="StobiSerif Regular" w:hAnsi="StobiSerif Regular"/>
          <w:b/>
        </w:rPr>
        <w:t xml:space="preserve"> </w:t>
      </w:r>
      <w:proofErr w:type="spellStart"/>
      <w:r w:rsidRPr="00723026">
        <w:rPr>
          <w:rFonts w:ascii="StobiSerif Regular" w:hAnsi="StobiSerif Regular"/>
          <w:b/>
        </w:rPr>
        <w:t>жртва</w:t>
      </w:r>
      <w:proofErr w:type="spellEnd"/>
      <w:r w:rsidRPr="00723026">
        <w:rPr>
          <w:rFonts w:ascii="StobiSerif Regular" w:hAnsi="StobiSerif Regular"/>
          <w:b/>
        </w:rPr>
        <w:t xml:space="preserve"> </w:t>
      </w:r>
      <w:proofErr w:type="spellStart"/>
      <w:r w:rsidRPr="00723026">
        <w:rPr>
          <w:rFonts w:ascii="StobiSerif Regular" w:hAnsi="StobiSerif Regular"/>
          <w:b/>
        </w:rPr>
        <w:t>се</w:t>
      </w:r>
      <w:proofErr w:type="spellEnd"/>
      <w:r w:rsidRPr="00723026">
        <w:rPr>
          <w:rFonts w:ascii="StobiSerif Regular" w:hAnsi="StobiSerif Regular"/>
          <w:b/>
        </w:rPr>
        <w:t xml:space="preserve"> </w:t>
      </w:r>
      <w:proofErr w:type="spellStart"/>
      <w:r w:rsidRPr="00723026">
        <w:rPr>
          <w:rFonts w:ascii="StobiSerif Regular" w:hAnsi="StobiSerif Regular"/>
          <w:b/>
        </w:rPr>
        <w:t>јавува</w:t>
      </w:r>
      <w:proofErr w:type="spellEnd"/>
      <w:r w:rsidRPr="00723026">
        <w:rPr>
          <w:rFonts w:ascii="StobiSerif Regular" w:hAnsi="StobiSerif Regular"/>
          <w:b/>
        </w:rPr>
        <w:t xml:space="preserve"> </w:t>
      </w:r>
      <w:proofErr w:type="spellStart"/>
      <w:r w:rsidRPr="00723026">
        <w:rPr>
          <w:rFonts w:ascii="StobiSerif Regular" w:hAnsi="StobiSerif Regular"/>
          <w:b/>
        </w:rPr>
        <w:t>дете</w:t>
      </w:r>
      <w:proofErr w:type="spellEnd"/>
      <w:r w:rsidRPr="00723026">
        <w:rPr>
          <w:rFonts w:ascii="StobiSerif Regular" w:hAnsi="StobiSerif Regular"/>
          <w:b/>
        </w:rPr>
        <w:t xml:space="preserve"> </w:t>
      </w:r>
      <w:proofErr w:type="spellStart"/>
      <w:r w:rsidRPr="00723026">
        <w:rPr>
          <w:rFonts w:ascii="StobiSerif Regular" w:hAnsi="StobiSerif Regular"/>
          <w:b/>
        </w:rPr>
        <w:t>или</w:t>
      </w:r>
      <w:proofErr w:type="spellEnd"/>
      <w:r w:rsidRPr="00723026">
        <w:rPr>
          <w:rFonts w:ascii="StobiSerif Regular" w:hAnsi="StobiSerif Regular"/>
          <w:b/>
        </w:rPr>
        <w:t xml:space="preserve"> </w:t>
      </w:r>
      <w:proofErr w:type="spellStart"/>
      <w:r w:rsidRPr="00723026">
        <w:rPr>
          <w:rFonts w:ascii="StobiSerif Regular" w:hAnsi="StobiSerif Regular"/>
          <w:b/>
        </w:rPr>
        <w:t>лице</w:t>
      </w:r>
      <w:proofErr w:type="spellEnd"/>
      <w:r w:rsidRPr="00723026">
        <w:rPr>
          <w:rFonts w:ascii="StobiSerif Regular" w:hAnsi="StobiSerif Regular"/>
          <w:b/>
        </w:rPr>
        <w:t xml:space="preserve"> </w:t>
      </w:r>
      <w:proofErr w:type="spellStart"/>
      <w:r w:rsidRPr="00723026">
        <w:rPr>
          <w:rFonts w:ascii="StobiSerif Regular" w:hAnsi="StobiSerif Regular"/>
          <w:b/>
        </w:rPr>
        <w:t>кое</w:t>
      </w:r>
      <w:proofErr w:type="spellEnd"/>
      <w:r w:rsidRPr="00723026">
        <w:rPr>
          <w:rFonts w:ascii="StobiSerif Regular" w:hAnsi="StobiSerif Regular"/>
          <w:b/>
        </w:rPr>
        <w:t xml:space="preserve"> </w:t>
      </w:r>
      <w:proofErr w:type="spellStart"/>
      <w:r w:rsidRPr="00723026">
        <w:rPr>
          <w:rFonts w:ascii="StobiSerif Regular" w:hAnsi="StobiSerif Regular"/>
          <w:b/>
        </w:rPr>
        <w:t>не</w:t>
      </w:r>
      <w:proofErr w:type="spellEnd"/>
      <w:r w:rsidRPr="00723026">
        <w:rPr>
          <w:rFonts w:ascii="StobiSerif Regular" w:hAnsi="StobiSerif Regular"/>
          <w:b/>
        </w:rPr>
        <w:t xml:space="preserve"> е </w:t>
      </w:r>
      <w:proofErr w:type="spellStart"/>
      <w:r w:rsidRPr="00723026">
        <w:rPr>
          <w:rFonts w:ascii="StobiSerif Regular" w:hAnsi="StobiSerif Regular"/>
          <w:b/>
        </w:rPr>
        <w:t>во</w:t>
      </w:r>
      <w:proofErr w:type="spellEnd"/>
      <w:r w:rsidRPr="00723026">
        <w:rPr>
          <w:rFonts w:ascii="StobiSerif Regular" w:hAnsi="StobiSerif Regular"/>
          <w:b/>
        </w:rPr>
        <w:t xml:space="preserve"> </w:t>
      </w:r>
      <w:proofErr w:type="spellStart"/>
      <w:r w:rsidRPr="00723026">
        <w:rPr>
          <w:rFonts w:ascii="StobiSerif Regular" w:hAnsi="StobiSerif Regular"/>
          <w:b/>
        </w:rPr>
        <w:t>состојба</w:t>
      </w:r>
      <w:proofErr w:type="spellEnd"/>
      <w:r w:rsidRPr="00723026">
        <w:rPr>
          <w:rFonts w:ascii="StobiSerif Regular" w:hAnsi="StobiSerif Regular"/>
          <w:b/>
          <w:lang w:val="mk-MK"/>
        </w:rPr>
        <w:t xml:space="preserve"> да се грижи за себе или лице со ограничена или одземена деловна способност, центарот за социјална работа презема мерки за заштита: </w:t>
      </w:r>
    </w:p>
    <w:p w14:paraId="7B6A8DB6" w14:textId="77777777" w:rsidR="00D36D7C" w:rsidRPr="00723026" w:rsidRDefault="00FD28C6" w:rsidP="00EC4C1B">
      <w:pPr>
        <w:pStyle w:val="ListParagraph"/>
        <w:numPr>
          <w:ilvl w:val="0"/>
          <w:numId w:val="1"/>
        </w:numPr>
        <w:spacing w:after="0"/>
        <w:jc w:val="both"/>
        <w:rPr>
          <w:lang w:val="mk-MK"/>
        </w:rPr>
      </w:pPr>
      <w:proofErr w:type="spellStart"/>
      <w:proofErr w:type="gramStart"/>
      <w:r w:rsidRPr="00723026">
        <w:rPr>
          <w:rFonts w:ascii="StobiSerif Regular" w:hAnsi="StobiSerif Regular"/>
          <w:b/>
        </w:rPr>
        <w:t>Согласно</w:t>
      </w:r>
      <w:proofErr w:type="spellEnd"/>
      <w:r w:rsidRPr="00723026">
        <w:rPr>
          <w:rFonts w:ascii="StobiSerif Regular" w:hAnsi="StobiSerif Regular"/>
          <w:b/>
        </w:rPr>
        <w:t xml:space="preserve">  </w:t>
      </w:r>
      <w:proofErr w:type="spellStart"/>
      <w:r w:rsidRPr="00723026">
        <w:rPr>
          <w:rFonts w:ascii="StobiSerif Regular" w:hAnsi="StobiSerif Regular"/>
          <w:b/>
        </w:rPr>
        <w:t>Законот</w:t>
      </w:r>
      <w:proofErr w:type="spellEnd"/>
      <w:proofErr w:type="gram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спречување</w:t>
      </w:r>
      <w:proofErr w:type="spellEnd"/>
      <w:r w:rsidRPr="00723026">
        <w:rPr>
          <w:rFonts w:ascii="StobiSerif Regular" w:hAnsi="StobiSerif Regular"/>
          <w:b/>
        </w:rPr>
        <w:t xml:space="preserve"> и </w:t>
      </w:r>
      <w:proofErr w:type="spellStart"/>
      <w:r w:rsidRPr="00723026">
        <w:rPr>
          <w:rFonts w:ascii="StobiSerif Regular" w:hAnsi="StobiSerif Regular"/>
          <w:b/>
        </w:rPr>
        <w:t>заштита</w:t>
      </w:r>
      <w:proofErr w:type="spellEnd"/>
      <w:r w:rsidRPr="00723026">
        <w:rPr>
          <w:rFonts w:ascii="StobiSerif Regular" w:hAnsi="StobiSerif Regular"/>
          <w:b/>
        </w:rPr>
        <w:t xml:space="preserve"> </w:t>
      </w:r>
      <w:proofErr w:type="spellStart"/>
      <w:r w:rsidRPr="00723026">
        <w:rPr>
          <w:rFonts w:ascii="StobiSerif Regular" w:hAnsi="StobiSerif Regular"/>
          <w:b/>
        </w:rPr>
        <w:t>од</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rPr>
        <w:t xml:space="preserve"> </w:t>
      </w:r>
      <w:proofErr w:type="spellStart"/>
      <w:r w:rsidRPr="00723026">
        <w:rPr>
          <w:rFonts w:ascii="StobiSerif Regular" w:hAnsi="StobiSerif Regular"/>
          <w:b/>
        </w:rPr>
        <w:t>врз</w:t>
      </w:r>
      <w:proofErr w:type="spellEnd"/>
      <w:r w:rsidRPr="00723026">
        <w:rPr>
          <w:rFonts w:ascii="StobiSerif Regular" w:hAnsi="StobiSerif Regular"/>
          <w:b/>
        </w:rPr>
        <w:t xml:space="preserve"> </w:t>
      </w:r>
      <w:proofErr w:type="spellStart"/>
      <w:r w:rsidRPr="00723026">
        <w:rPr>
          <w:rFonts w:ascii="StobiSerif Regular" w:hAnsi="StobiSerif Regular"/>
          <w:b/>
        </w:rPr>
        <w:t>жените</w:t>
      </w:r>
      <w:proofErr w:type="spellEnd"/>
      <w:r w:rsidRPr="00723026">
        <w:rPr>
          <w:rFonts w:ascii="StobiSerif Regular" w:hAnsi="StobiSerif Regular"/>
          <w:b/>
        </w:rPr>
        <w:t xml:space="preserve"> и </w:t>
      </w:r>
      <w:proofErr w:type="spellStart"/>
      <w:r w:rsidRPr="00723026">
        <w:rPr>
          <w:rFonts w:ascii="StobiSerif Regular" w:hAnsi="StobiSerif Regular"/>
          <w:b/>
        </w:rPr>
        <w:t>семејно</w:t>
      </w:r>
      <w:r w:rsidR="00B12B5F" w:rsidRPr="00723026">
        <w:rPr>
          <w:rFonts w:ascii="StobiSerif Regular" w:hAnsi="StobiSerif Regular"/>
          <w:b/>
          <w:lang w:val="mk-MK"/>
        </w:rPr>
        <w:t>то</w:t>
      </w:r>
      <w:proofErr w:type="spellEnd"/>
      <w:r w:rsidRPr="00723026">
        <w:rPr>
          <w:rFonts w:ascii="StobiSerif Regular" w:hAnsi="StobiSerif Regular"/>
          <w:b/>
        </w:rPr>
        <w:t xml:space="preserve"> </w:t>
      </w:r>
      <w:proofErr w:type="spellStart"/>
      <w:r w:rsidRPr="00723026">
        <w:rPr>
          <w:rFonts w:ascii="StobiSerif Regular" w:hAnsi="StobiSerif Regular"/>
          <w:b/>
        </w:rPr>
        <w:t>насилство</w:t>
      </w:r>
      <w:proofErr w:type="spellEnd"/>
      <w:r w:rsidRPr="00723026">
        <w:rPr>
          <w:rFonts w:ascii="StobiSerif Regular" w:hAnsi="StobiSerif Regular"/>
          <w:b/>
        </w:rPr>
        <w:t xml:space="preserve">, </w:t>
      </w:r>
      <w:proofErr w:type="spellStart"/>
      <w:r w:rsidRPr="00723026">
        <w:rPr>
          <w:rFonts w:ascii="StobiSerif Regular" w:hAnsi="StobiSerif Regular"/>
          <w:b/>
        </w:rPr>
        <w:t>придружник</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жртвата</w:t>
      </w:r>
      <w:proofErr w:type="spellEnd"/>
      <w:r w:rsidRPr="00723026">
        <w:rPr>
          <w:rFonts w:ascii="StobiSerif Regular" w:hAnsi="StobiSerif Regular"/>
          <w:b/>
        </w:rPr>
        <w:t xml:space="preserve"> </w:t>
      </w:r>
      <w:proofErr w:type="spellStart"/>
      <w:r w:rsidRPr="00723026">
        <w:rPr>
          <w:rFonts w:ascii="StobiSerif Regular" w:hAnsi="StobiSerif Regular"/>
          <w:b/>
        </w:rPr>
        <w:t>може</w:t>
      </w:r>
      <w:proofErr w:type="spellEnd"/>
      <w:r w:rsidRPr="00723026">
        <w:rPr>
          <w:rFonts w:ascii="StobiSerif Regular" w:hAnsi="StobiSerif Regular"/>
          <w:b/>
        </w:rPr>
        <w:t xml:space="preserve"> </w:t>
      </w:r>
      <w:proofErr w:type="spellStart"/>
      <w:r w:rsidRPr="00723026">
        <w:rPr>
          <w:rFonts w:ascii="StobiSerif Regular" w:hAnsi="StobiSerif Regular"/>
          <w:b/>
        </w:rPr>
        <w:t>да</w:t>
      </w:r>
      <w:proofErr w:type="spellEnd"/>
      <w:r w:rsidRPr="00723026">
        <w:rPr>
          <w:rFonts w:ascii="StobiSerif Regular" w:hAnsi="StobiSerif Regular"/>
          <w:b/>
        </w:rPr>
        <w:t xml:space="preserve"> </w:t>
      </w:r>
      <w:proofErr w:type="spellStart"/>
      <w:r w:rsidRPr="00723026">
        <w:rPr>
          <w:rFonts w:ascii="StobiSerif Regular" w:hAnsi="StobiSerif Regular"/>
          <w:b/>
        </w:rPr>
        <w:t>биде</w:t>
      </w:r>
      <w:proofErr w:type="spellEnd"/>
      <w:r w:rsidRPr="00723026">
        <w:rPr>
          <w:rFonts w:ascii="StobiSerif Regular" w:hAnsi="StobiSerif Regular"/>
          <w:b/>
          <w:lang w:val="mk-MK"/>
        </w:rPr>
        <w:t xml:space="preserve">: </w:t>
      </w:r>
    </w:p>
    <w:p w14:paraId="60CC0D14" w14:textId="496281B2" w:rsidR="00F03E2A" w:rsidRPr="00F03E2A" w:rsidRDefault="008D7F61" w:rsidP="00F03E2A">
      <w:pPr>
        <w:pStyle w:val="ListParagraph"/>
        <w:numPr>
          <w:ilvl w:val="0"/>
          <w:numId w:val="1"/>
        </w:numPr>
        <w:jc w:val="both"/>
        <w:rPr>
          <w:rFonts w:ascii="StobiSerif Regular" w:hAnsi="StobiSerif Regular" w:cs="Times New Roman"/>
          <w:lang w:val="mk-MK"/>
        </w:rPr>
      </w:pPr>
      <w:r w:rsidRPr="00723026">
        <w:rPr>
          <w:rFonts w:ascii="StobiSerif Regular" w:hAnsi="StobiSerif Regular" w:cs="Times New Roman"/>
          <w:b/>
          <w:bCs/>
          <w:lang w:val="mk-MK"/>
        </w:rPr>
        <w:t>Согласно</w:t>
      </w:r>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Правилник</w:t>
      </w:r>
      <w:r w:rsidR="00C86994" w:rsidRPr="00723026">
        <w:rPr>
          <w:rFonts w:ascii="StobiSerif Regular" w:hAnsi="StobiSerif Regular" w:cs="Times New Roman"/>
          <w:b/>
          <w:bCs/>
          <w:lang w:val="mk-MK"/>
        </w:rPr>
        <w:t>от</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за</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начинот</w:t>
      </w:r>
      <w:proofErr w:type="spellEnd"/>
      <w:r w:rsidRPr="00723026">
        <w:rPr>
          <w:rFonts w:ascii="StobiSerif Regular" w:hAnsi="StobiSerif Regular" w:cs="Times New Roman"/>
          <w:b/>
          <w:bCs/>
        </w:rPr>
        <w:t xml:space="preserve"> и </w:t>
      </w:r>
      <w:proofErr w:type="spellStart"/>
      <w:r w:rsidRPr="00723026">
        <w:rPr>
          <w:rFonts w:ascii="StobiSerif Regular" w:hAnsi="StobiSerif Regular" w:cs="Times New Roman"/>
          <w:b/>
          <w:bCs/>
        </w:rPr>
        <w:t>обемот</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на</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социјалните</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услуги</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нормативите</w:t>
      </w:r>
      <w:proofErr w:type="spellEnd"/>
      <w:r w:rsidRPr="00723026">
        <w:rPr>
          <w:rFonts w:ascii="StobiSerif Regular" w:hAnsi="StobiSerif Regular" w:cs="Times New Roman"/>
          <w:b/>
          <w:bCs/>
        </w:rPr>
        <w:t xml:space="preserve"> и </w:t>
      </w:r>
      <w:proofErr w:type="spellStart"/>
      <w:r w:rsidRPr="00723026">
        <w:rPr>
          <w:rFonts w:ascii="StobiSerif Regular" w:hAnsi="StobiSerif Regular" w:cs="Times New Roman"/>
          <w:b/>
          <w:bCs/>
        </w:rPr>
        <w:t>стандардите</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за</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давање</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на</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социјалните</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услуги</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лична</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асистенција</w:t>
      </w:r>
      <w:proofErr w:type="spellEnd"/>
      <w:r w:rsidR="00B12B5F" w:rsidRPr="00723026">
        <w:rPr>
          <w:rFonts w:ascii="StobiSerif Regular" w:hAnsi="StobiSerif Regular" w:cs="Times New Roman"/>
          <w:b/>
          <w:bCs/>
          <w:lang w:val="mk-MK"/>
        </w:rPr>
        <w:t>,</w:t>
      </w:r>
      <w:r w:rsidRPr="00723026">
        <w:rPr>
          <w:rFonts w:ascii="StobiSerif Regular" w:hAnsi="StobiSerif Regular" w:cs="Times New Roman"/>
          <w:b/>
          <w:bCs/>
        </w:rPr>
        <w:t xml:space="preserve"> </w:t>
      </w:r>
      <w:r w:rsidRPr="00723026">
        <w:rPr>
          <w:rFonts w:ascii="StobiSerif Regular" w:hAnsi="StobiSerif Regular" w:cs="Times New Roman"/>
          <w:b/>
          <w:bCs/>
          <w:lang w:val="mk-MK"/>
        </w:rPr>
        <w:t>д</w:t>
      </w:r>
      <w:proofErr w:type="spellStart"/>
      <w:r w:rsidRPr="00723026">
        <w:rPr>
          <w:rFonts w:ascii="StobiSerif Regular" w:hAnsi="StobiSerif Regular" w:cs="Times New Roman"/>
          <w:b/>
          <w:bCs/>
        </w:rPr>
        <w:t>авањето</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на</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услугата</w:t>
      </w:r>
      <w:proofErr w:type="spellEnd"/>
      <w:r w:rsidRPr="00723026">
        <w:rPr>
          <w:rFonts w:ascii="StobiSerif Regular" w:hAnsi="StobiSerif Regular" w:cs="Times New Roman"/>
          <w:b/>
          <w:bCs/>
          <w:lang w:val="mk-MK"/>
        </w:rPr>
        <w:t xml:space="preserve"> од личен асистент</w:t>
      </w:r>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започнува</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со</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период</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на</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взаемно</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прилагодување</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помеѓу</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корисникот</w:t>
      </w:r>
      <w:proofErr w:type="spellEnd"/>
      <w:r w:rsidRPr="00723026">
        <w:rPr>
          <w:rFonts w:ascii="StobiSerif Regular" w:hAnsi="StobiSerif Regular" w:cs="Times New Roman"/>
          <w:b/>
          <w:bCs/>
        </w:rPr>
        <w:t xml:space="preserve"> и </w:t>
      </w:r>
      <w:proofErr w:type="spellStart"/>
      <w:r w:rsidRPr="00723026">
        <w:rPr>
          <w:rFonts w:ascii="StobiSerif Regular" w:hAnsi="StobiSerif Regular" w:cs="Times New Roman"/>
          <w:b/>
          <w:bCs/>
        </w:rPr>
        <w:t>личниот</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асистент</w:t>
      </w:r>
      <w:proofErr w:type="spellEnd"/>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кој</w:t>
      </w:r>
      <w:proofErr w:type="spellEnd"/>
      <w:r w:rsidR="00FF28FE" w:rsidRPr="00723026">
        <w:rPr>
          <w:rFonts w:ascii="StobiSerif Regular" w:hAnsi="StobiSerif Regular" w:cs="Times New Roman"/>
          <w:b/>
          <w:bCs/>
          <w:lang w:val="mk-MK"/>
        </w:rPr>
        <w:t xml:space="preserve"> </w:t>
      </w:r>
      <w:r w:rsidRPr="00723026">
        <w:rPr>
          <w:rFonts w:ascii="StobiSerif Regular" w:hAnsi="StobiSerif Regular" w:cs="Times New Roman"/>
          <w:b/>
          <w:bCs/>
        </w:rPr>
        <w:t xml:space="preserve"> </w:t>
      </w:r>
      <w:proofErr w:type="spellStart"/>
      <w:r w:rsidRPr="00723026">
        <w:rPr>
          <w:rFonts w:ascii="StobiSerif Regular" w:hAnsi="StobiSerif Regular" w:cs="Times New Roman"/>
          <w:b/>
          <w:bCs/>
        </w:rPr>
        <w:t>трае</w:t>
      </w:r>
      <w:proofErr w:type="spellEnd"/>
      <w:r w:rsidRPr="00723026">
        <w:rPr>
          <w:rFonts w:ascii="StobiSerif Regular" w:hAnsi="StobiSerif Regular" w:cs="Times New Roman"/>
          <w:b/>
          <w:bCs/>
        </w:rPr>
        <w:t xml:space="preserve"> </w:t>
      </w:r>
      <w:r w:rsidR="00FF28FE" w:rsidRPr="00723026">
        <w:rPr>
          <w:rFonts w:ascii="StobiSerif Regular" w:hAnsi="StobiSerif Regular" w:cs="Times New Roman"/>
          <w:b/>
          <w:bCs/>
          <w:lang w:val="mk-MK"/>
        </w:rPr>
        <w:t>:</w:t>
      </w:r>
      <w:r w:rsidRPr="00723026">
        <w:rPr>
          <w:rFonts w:ascii="StobiSerif Regular" w:hAnsi="StobiSerif Regular" w:cs="Times New Roman"/>
          <w:b/>
          <w:bCs/>
        </w:rPr>
        <w:t xml:space="preserve"> </w:t>
      </w:r>
    </w:p>
    <w:p w14:paraId="400C56D9" w14:textId="77777777" w:rsidR="008D7F61" w:rsidRPr="00503E71" w:rsidRDefault="00D7538A" w:rsidP="00EC4C1B">
      <w:pPr>
        <w:pStyle w:val="ListParagraph"/>
        <w:numPr>
          <w:ilvl w:val="0"/>
          <w:numId w:val="1"/>
        </w:numPr>
        <w:jc w:val="both"/>
        <w:rPr>
          <w:rFonts w:ascii="StobiSerif Regular" w:hAnsi="StobiSerif Regular" w:cs="Times New Roman"/>
          <w:color w:val="7030A0"/>
          <w:lang w:val="mk-MK"/>
        </w:rPr>
      </w:pPr>
      <w:r w:rsidRPr="00D7538A">
        <w:rPr>
          <w:rFonts w:ascii="StobiSerif Regular" w:hAnsi="StobiSerif Regular" w:cs="Times New Roman"/>
          <w:b/>
          <w:bCs/>
          <w:lang w:val="mk-MK"/>
        </w:rPr>
        <w:t xml:space="preserve">Согласно Правилникот за начинот и обемот на социјалните услуги, нормативите и стандардите за давање на социјалните услуги лична асистенција, корисници на услугата лична асистенција се: </w:t>
      </w:r>
    </w:p>
    <w:p w14:paraId="346C982D" w14:textId="77777777" w:rsidR="00D36D7C" w:rsidRPr="00723026" w:rsidRDefault="008D7F61" w:rsidP="00EC4C1B">
      <w:pPr>
        <w:pStyle w:val="ListParagraph"/>
        <w:numPr>
          <w:ilvl w:val="0"/>
          <w:numId w:val="1"/>
        </w:numPr>
        <w:jc w:val="both"/>
        <w:rPr>
          <w:rFonts w:ascii="StobiSerif Regular" w:hAnsi="StobiSerif Regular" w:cs="Times New Roman"/>
          <w:lang w:val="mk-MK"/>
        </w:rPr>
      </w:pPr>
      <w:r w:rsidRPr="00723026">
        <w:rPr>
          <w:rFonts w:ascii="StobiSerif Regular" w:hAnsi="StobiSerif Regular" w:cs="Times New Roman"/>
          <w:b/>
          <w:bCs/>
          <w:lang w:val="mk-MK"/>
        </w:rPr>
        <w:t>Согласно Правилник</w:t>
      </w:r>
      <w:r w:rsidR="000D5030" w:rsidRPr="00723026">
        <w:rPr>
          <w:rFonts w:ascii="StobiSerif Regular" w:hAnsi="StobiSerif Regular" w:cs="Times New Roman"/>
          <w:b/>
          <w:bCs/>
          <w:lang w:val="mk-MK"/>
        </w:rPr>
        <w:t>от</w:t>
      </w:r>
      <w:r w:rsidRPr="00723026">
        <w:rPr>
          <w:rFonts w:ascii="StobiSerif Regular" w:hAnsi="StobiSerif Regular" w:cs="Times New Roman"/>
          <w:b/>
          <w:bCs/>
          <w:lang w:val="mk-MK"/>
        </w:rPr>
        <w:t xml:space="preserve"> за начинот и обемот на социјалните услуги, нормативите и стандардите за давање на социјалните услуги лична асистенција</w:t>
      </w:r>
      <w:r w:rsidR="00405323" w:rsidRPr="00723026">
        <w:rPr>
          <w:rFonts w:ascii="StobiSerif Regular" w:hAnsi="StobiSerif Regular" w:cs="Times New Roman"/>
          <w:b/>
          <w:bCs/>
          <w:lang w:val="mk-MK"/>
        </w:rPr>
        <w:t>,</w:t>
      </w:r>
      <w:r w:rsidRPr="00723026">
        <w:rPr>
          <w:rFonts w:ascii="StobiSerif Regular" w:hAnsi="StobiSerif Regular" w:cs="Times New Roman"/>
          <w:b/>
          <w:bCs/>
          <w:lang w:val="mk-MK"/>
        </w:rPr>
        <w:t xml:space="preserve"> корисник на услугата лична асистенција која се реализира со трошоци надоместени од Центарот за социјална работа</w:t>
      </w:r>
      <w:r w:rsidR="00405323" w:rsidRPr="00723026">
        <w:rPr>
          <w:rFonts w:ascii="StobiSerif Regular" w:hAnsi="StobiSerif Regular" w:cs="Times New Roman"/>
          <w:b/>
          <w:bCs/>
          <w:lang w:val="mk-MK"/>
        </w:rPr>
        <w:t xml:space="preserve"> истовремено:</w:t>
      </w:r>
      <w:r w:rsidRPr="00723026">
        <w:rPr>
          <w:rFonts w:ascii="StobiSerif Regular" w:hAnsi="StobiSerif Regular" w:cs="Times New Roman"/>
          <w:b/>
          <w:bCs/>
          <w:lang w:val="mk-MK"/>
        </w:rPr>
        <w:t xml:space="preserve"> </w:t>
      </w:r>
    </w:p>
    <w:p w14:paraId="4516CBEA" w14:textId="77777777" w:rsidR="00D36D7C" w:rsidRPr="00723026" w:rsidRDefault="00931599" w:rsidP="00896DFA">
      <w:pPr>
        <w:pStyle w:val="ListParagraph"/>
        <w:numPr>
          <w:ilvl w:val="0"/>
          <w:numId w:val="1"/>
        </w:numPr>
        <w:spacing w:line="360" w:lineRule="auto"/>
        <w:jc w:val="both"/>
        <w:rPr>
          <w:rFonts w:ascii="StobiSerif Regular" w:hAnsi="StobiSerif Regular" w:cs="Times New Roman"/>
          <w:lang w:val="mk-MK"/>
        </w:rPr>
      </w:pPr>
      <w:r w:rsidRPr="00723026">
        <w:rPr>
          <w:rFonts w:ascii="StobiSerif Regular" w:hAnsi="StobiSerif Regular" w:cs="Times New Roman"/>
          <w:b/>
          <w:bCs/>
          <w:lang w:val="mk-MK"/>
        </w:rPr>
        <w:lastRenderedPageBreak/>
        <w:t>Согласно Правилник</w:t>
      </w:r>
      <w:r w:rsidR="000D5030" w:rsidRPr="00723026">
        <w:rPr>
          <w:rFonts w:ascii="StobiSerif Regular" w:hAnsi="StobiSerif Regular" w:cs="Times New Roman"/>
          <w:b/>
          <w:bCs/>
          <w:lang w:val="mk-MK"/>
        </w:rPr>
        <w:t>от</w:t>
      </w:r>
      <w:r w:rsidRPr="00723026">
        <w:rPr>
          <w:rFonts w:ascii="StobiSerif Regular" w:hAnsi="StobiSerif Regular" w:cs="Times New Roman"/>
          <w:b/>
          <w:bCs/>
          <w:lang w:val="mk-MK"/>
        </w:rPr>
        <w:t xml:space="preserve"> за начинот и обемот на социјалните услуги, нормативите и стандардите за давање на социјалните услуги лична асистенција, социјалната услуга лична асистенција се дава: </w:t>
      </w:r>
    </w:p>
    <w:p w14:paraId="1699BA7C" w14:textId="3573229E" w:rsidR="008D6AA1" w:rsidRPr="00611AD1" w:rsidRDefault="00931599" w:rsidP="00896DFA">
      <w:pPr>
        <w:pStyle w:val="ListParagraph"/>
        <w:numPr>
          <w:ilvl w:val="0"/>
          <w:numId w:val="1"/>
        </w:numPr>
        <w:spacing w:line="360" w:lineRule="auto"/>
        <w:jc w:val="both"/>
        <w:rPr>
          <w:rFonts w:ascii="StobiSerif Regular" w:hAnsi="StobiSerif Regular" w:cs="Times New Roman"/>
          <w:lang w:val="mk-MK"/>
        </w:rPr>
      </w:pPr>
      <w:r w:rsidRPr="00723026">
        <w:rPr>
          <w:rFonts w:ascii="StobiSerif Regular" w:hAnsi="StobiSerif Regular" w:cs="Times New Roman"/>
          <w:b/>
          <w:bCs/>
          <w:lang w:val="mk-MK"/>
        </w:rPr>
        <w:t>Согласно Правилник</w:t>
      </w:r>
      <w:r w:rsidR="000D5030" w:rsidRPr="00723026">
        <w:rPr>
          <w:rFonts w:ascii="StobiSerif Regular" w:hAnsi="StobiSerif Regular" w:cs="Times New Roman"/>
          <w:b/>
          <w:bCs/>
          <w:lang w:val="mk-MK"/>
        </w:rPr>
        <w:t>от</w:t>
      </w:r>
      <w:r w:rsidRPr="00723026">
        <w:rPr>
          <w:rFonts w:ascii="StobiSerif Regular" w:hAnsi="StobiSerif Regular" w:cs="Times New Roman"/>
          <w:b/>
          <w:bCs/>
          <w:lang w:val="mk-MK"/>
        </w:rPr>
        <w:t xml:space="preserve"> за начинот и обемот на социјалните услуги, нормативите и стандардите за давање на социјалните услуги лична асистенција, корисникот не може да избере личен асисте</w:t>
      </w:r>
      <w:r w:rsidR="00F03E2A">
        <w:rPr>
          <w:rFonts w:ascii="StobiSerif Regular" w:hAnsi="StobiSerif Regular" w:cs="Times New Roman"/>
          <w:b/>
          <w:bCs/>
          <w:lang w:val="mk-MK"/>
        </w:rPr>
        <w:t>нт</w:t>
      </w:r>
      <w:r w:rsidRPr="00723026">
        <w:rPr>
          <w:rFonts w:ascii="StobiSerif Regular" w:hAnsi="StobiSerif Regular" w:cs="Times New Roman"/>
          <w:b/>
          <w:bCs/>
          <w:lang w:val="mk-MK"/>
        </w:rPr>
        <w:t xml:space="preserve"> кој е:</w:t>
      </w:r>
      <w:r w:rsidR="00B94A87" w:rsidRPr="00723026">
        <w:rPr>
          <w:rFonts w:ascii="StobiSerif Regular" w:hAnsi="StobiSerif Regular" w:cs="Times New Roman"/>
          <w:b/>
          <w:bCs/>
          <w:lang w:val="mk-MK"/>
        </w:rPr>
        <w:t xml:space="preserve"> </w:t>
      </w:r>
      <w:bookmarkStart w:id="7" w:name="_Hlk112664914"/>
    </w:p>
    <w:bookmarkEnd w:id="7"/>
    <w:p w14:paraId="2293DECC" w14:textId="77777777" w:rsidR="00611AD1" w:rsidRPr="00611AD1" w:rsidRDefault="00D06142" w:rsidP="00896DFA">
      <w:pPr>
        <w:pStyle w:val="ListParagraph"/>
        <w:numPr>
          <w:ilvl w:val="0"/>
          <w:numId w:val="1"/>
        </w:numPr>
        <w:tabs>
          <w:tab w:val="left" w:pos="810"/>
        </w:tabs>
        <w:jc w:val="both"/>
        <w:rPr>
          <w:rFonts w:ascii="StobiSerif Regular" w:hAnsi="StobiSerif Regular" w:cs="Times New Roman"/>
          <w:lang w:val="mk-MK"/>
        </w:rPr>
      </w:pPr>
      <w:r w:rsidRPr="00D06142">
        <w:rPr>
          <w:rFonts w:ascii="StobiSerif Regular" w:hAnsi="StobiSerif Regular" w:cs="Times New Roman"/>
          <w:b/>
          <w:lang w:val="mk-MK"/>
        </w:rPr>
        <w:t xml:space="preserve">Согласно  Правилникот за начинот и обемот на социјалните услуги, нормативите и стандардите за давање на социјалните услуги помош и нега во домот, проценката на степенот на намаленост на функционалниот капацитет за остварување на основните активности со користење на инструментот „Индекс Кац на независност во остварување на активностите од секојдневниот живот“ се врши од страна на: </w:t>
      </w:r>
    </w:p>
    <w:p w14:paraId="1DD6F0FB" w14:textId="77777777" w:rsidR="008D6AA1" w:rsidRPr="00896DFA" w:rsidRDefault="00611AD1" w:rsidP="00896DFA">
      <w:pPr>
        <w:pStyle w:val="ListParagraph"/>
        <w:numPr>
          <w:ilvl w:val="0"/>
          <w:numId w:val="1"/>
        </w:numPr>
        <w:tabs>
          <w:tab w:val="left" w:pos="810"/>
        </w:tabs>
        <w:jc w:val="both"/>
        <w:rPr>
          <w:rFonts w:ascii="StobiSerif Regular" w:hAnsi="StobiSerif Regular" w:cs="Times New Roman"/>
          <w:b/>
          <w:lang w:val="mk-MK"/>
        </w:rPr>
      </w:pPr>
      <w:r w:rsidRPr="00611AD1">
        <w:rPr>
          <w:rFonts w:ascii="StobiSerif Regular" w:hAnsi="StobiSerif Regular" w:cs="Times New Roman"/>
          <w:b/>
          <w:lang w:val="mk-MK"/>
        </w:rPr>
        <w:t xml:space="preserve">Согласно  Правилникот за начинот и обемот на социјалните услуги, нормативите и стандардите за давање на социјалните услуги помош и нега во домот, ако во домаќинството живеат две или повеќе лица  со најтешка попреченост, односно комбинирана попреченост со највисок степен, потполно слепи лица, стари лица со навршени 65 години живот и лица со намален функционален капацитет кои не можат сами да се грижат за себе, помошта во вршење инструментални активности за сите лица се обезбедува во вкупно траење до  </w:t>
      </w:r>
      <w:r w:rsidR="00FF1796">
        <w:rPr>
          <w:rFonts w:ascii="StobiSerif Regular" w:hAnsi="StobiSerif Regular" w:cs="Times New Roman"/>
          <w:b/>
          <w:lang w:val="mk-MK"/>
        </w:rPr>
        <w:t xml:space="preserve">: </w:t>
      </w:r>
    </w:p>
    <w:p w14:paraId="59E7A1DA" w14:textId="77777777" w:rsidR="00F335C2" w:rsidRPr="00F638A4" w:rsidRDefault="008D6AA1" w:rsidP="00896DFA">
      <w:pPr>
        <w:pStyle w:val="ListParagraph"/>
        <w:numPr>
          <w:ilvl w:val="0"/>
          <w:numId w:val="1"/>
        </w:numPr>
        <w:tabs>
          <w:tab w:val="left" w:pos="810"/>
        </w:tabs>
        <w:jc w:val="both"/>
        <w:rPr>
          <w:rFonts w:ascii="StobiSerif Regular" w:hAnsi="StobiSerif Regular" w:cs="Times New Roman"/>
          <w:lang w:val="mk-MK"/>
        </w:rPr>
      </w:pPr>
      <w:r w:rsidRPr="00723026">
        <w:rPr>
          <w:rFonts w:ascii="StobiSerif Regular" w:hAnsi="StobiSerif Regular" w:cs="Times New Roman"/>
          <w:b/>
          <w:lang w:val="mk-MK"/>
        </w:rPr>
        <w:t>Согл</w:t>
      </w:r>
      <w:r w:rsidR="00376CF2" w:rsidRPr="00723026">
        <w:rPr>
          <w:rFonts w:ascii="StobiSerif Regular" w:hAnsi="StobiSerif Regular" w:cs="Times New Roman"/>
          <w:b/>
          <w:lang w:val="mk-MK"/>
        </w:rPr>
        <w:t xml:space="preserve">асно Законот за семејството, во случај на несогласување на родителите во вршењето на родителкото право решава: </w:t>
      </w:r>
    </w:p>
    <w:p w14:paraId="26390BC7" w14:textId="77777777" w:rsidR="00F638A4" w:rsidRPr="00F638A4" w:rsidRDefault="00F638A4" w:rsidP="00F638A4">
      <w:pPr>
        <w:pStyle w:val="ListParagraph"/>
        <w:numPr>
          <w:ilvl w:val="0"/>
          <w:numId w:val="1"/>
        </w:numPr>
        <w:jc w:val="both"/>
        <w:rPr>
          <w:rFonts w:ascii="StobiSerif Regular" w:hAnsi="StobiSerif Regular" w:cs="Arial"/>
          <w:lang w:val="ru-RU"/>
        </w:rPr>
      </w:pPr>
      <w:r w:rsidRPr="00723026">
        <w:rPr>
          <w:rFonts w:ascii="StobiSerif Regular" w:hAnsi="StobiSerif Regular"/>
          <w:b/>
        </w:rPr>
        <w:t>С</w:t>
      </w:r>
      <w:r w:rsidRPr="00723026">
        <w:rPr>
          <w:rFonts w:ascii="StobiSerif Regular" w:hAnsi="StobiSerif Regular"/>
          <w:b/>
          <w:lang w:val="mk-MK"/>
        </w:rPr>
        <w:t>огласно</w:t>
      </w:r>
      <w:r w:rsidRPr="00723026">
        <w:rPr>
          <w:rFonts w:ascii="StobiSerif Regular" w:hAnsi="StobiSerif Regular"/>
          <w:b/>
        </w:rPr>
        <w:t xml:space="preserve"> </w:t>
      </w:r>
      <w:proofErr w:type="spellStart"/>
      <w:r w:rsidRPr="00723026">
        <w:rPr>
          <w:rFonts w:ascii="StobiSerif Regular" w:hAnsi="StobiSerif Regular"/>
          <w:b/>
        </w:rPr>
        <w:t>Законот</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семејството</w:t>
      </w:r>
      <w:proofErr w:type="spellEnd"/>
      <w:r w:rsidRPr="00723026">
        <w:rPr>
          <w:rFonts w:ascii="StobiSerif Regular" w:hAnsi="StobiSerif Regular"/>
          <w:b/>
        </w:rPr>
        <w:t xml:space="preserve">, </w:t>
      </w:r>
      <w:proofErr w:type="spellStart"/>
      <w:r w:rsidRPr="00723026">
        <w:rPr>
          <w:rFonts w:ascii="StobiSerif Regular" w:hAnsi="StobiSerif Regular"/>
          <w:b/>
        </w:rPr>
        <w:t>предлог</w:t>
      </w:r>
      <w:proofErr w:type="spellEnd"/>
      <w:r w:rsidRPr="00723026">
        <w:rPr>
          <w:rFonts w:ascii="StobiSerif Regular" w:hAnsi="StobiSerif Regular"/>
          <w:b/>
        </w:rPr>
        <w:t xml:space="preserve"> </w:t>
      </w:r>
      <w:proofErr w:type="spellStart"/>
      <w:r w:rsidRPr="00723026">
        <w:rPr>
          <w:rFonts w:ascii="StobiSerif Regular" w:hAnsi="StobiSerif Regular"/>
          <w:b/>
        </w:rPr>
        <w:t>за</w:t>
      </w:r>
      <w:proofErr w:type="spellEnd"/>
      <w:r w:rsidRPr="00723026">
        <w:rPr>
          <w:rFonts w:ascii="StobiSerif Regular" w:hAnsi="StobiSerif Regular"/>
          <w:b/>
        </w:rPr>
        <w:t xml:space="preserve"> </w:t>
      </w:r>
      <w:proofErr w:type="spellStart"/>
      <w:r w:rsidRPr="00723026">
        <w:rPr>
          <w:rFonts w:ascii="StobiSerif Regular" w:hAnsi="StobiSerif Regular"/>
          <w:b/>
        </w:rPr>
        <w:t>враќање</w:t>
      </w:r>
      <w:proofErr w:type="spellEnd"/>
      <w:r w:rsidRPr="00723026">
        <w:rPr>
          <w:rFonts w:ascii="StobiSerif Regular" w:hAnsi="StobiSerif Regular"/>
          <w:b/>
        </w:rPr>
        <w:t xml:space="preserve"> </w:t>
      </w:r>
      <w:proofErr w:type="spellStart"/>
      <w:r w:rsidRPr="00723026">
        <w:rPr>
          <w:rFonts w:ascii="StobiSerif Regular" w:hAnsi="StobiSerif Regular"/>
          <w:b/>
        </w:rPr>
        <w:t>на</w:t>
      </w:r>
      <w:proofErr w:type="spellEnd"/>
      <w:r w:rsidRPr="00723026">
        <w:rPr>
          <w:rFonts w:ascii="StobiSerif Regular" w:hAnsi="StobiSerif Regular"/>
          <w:b/>
        </w:rPr>
        <w:t xml:space="preserve"> </w:t>
      </w:r>
      <w:proofErr w:type="spellStart"/>
      <w:r w:rsidRPr="00723026">
        <w:rPr>
          <w:rFonts w:ascii="StobiSerif Regular" w:hAnsi="StobiSerif Regular"/>
          <w:b/>
        </w:rPr>
        <w:t>родителското</w:t>
      </w:r>
      <w:proofErr w:type="spellEnd"/>
      <w:r w:rsidRPr="00723026">
        <w:rPr>
          <w:rFonts w:ascii="StobiSerif Regular" w:hAnsi="StobiSerif Regular"/>
          <w:b/>
        </w:rPr>
        <w:t xml:space="preserve"> </w:t>
      </w:r>
      <w:proofErr w:type="spellStart"/>
      <w:r w:rsidRPr="00723026">
        <w:rPr>
          <w:rFonts w:ascii="StobiSerif Regular" w:hAnsi="StobiSerif Regular"/>
          <w:b/>
        </w:rPr>
        <w:t>право</w:t>
      </w:r>
      <w:proofErr w:type="spellEnd"/>
      <w:r w:rsidRPr="00723026">
        <w:rPr>
          <w:rFonts w:ascii="StobiSerif Regular" w:hAnsi="StobiSerif Regular"/>
          <w:b/>
        </w:rPr>
        <w:t xml:space="preserve"> </w:t>
      </w:r>
      <w:proofErr w:type="spellStart"/>
      <w:r w:rsidRPr="00723026">
        <w:rPr>
          <w:rFonts w:ascii="StobiSerif Regular" w:hAnsi="StobiSerif Regular"/>
          <w:b/>
        </w:rPr>
        <w:t>може</w:t>
      </w:r>
      <w:proofErr w:type="spellEnd"/>
      <w:r w:rsidRPr="00723026">
        <w:rPr>
          <w:rFonts w:ascii="StobiSerif Regular" w:hAnsi="StobiSerif Regular"/>
          <w:b/>
        </w:rPr>
        <w:t xml:space="preserve"> </w:t>
      </w:r>
      <w:proofErr w:type="spellStart"/>
      <w:r w:rsidRPr="00723026">
        <w:rPr>
          <w:rFonts w:ascii="StobiSerif Regular" w:hAnsi="StobiSerif Regular"/>
          <w:b/>
        </w:rPr>
        <w:t>да</w:t>
      </w:r>
      <w:proofErr w:type="spellEnd"/>
      <w:r w:rsidRPr="00723026">
        <w:rPr>
          <w:rFonts w:ascii="StobiSerif Regular" w:hAnsi="StobiSerif Regular"/>
          <w:b/>
        </w:rPr>
        <w:t xml:space="preserve"> </w:t>
      </w:r>
      <w:proofErr w:type="spellStart"/>
      <w:r w:rsidRPr="00723026">
        <w:rPr>
          <w:rFonts w:ascii="StobiSerif Regular" w:hAnsi="StobiSerif Regular"/>
          <w:b/>
        </w:rPr>
        <w:t>поднесе</w:t>
      </w:r>
      <w:proofErr w:type="spellEnd"/>
      <w:r w:rsidRPr="00723026">
        <w:rPr>
          <w:rFonts w:ascii="StobiSerif Regular" w:hAnsi="StobiSerif Regular" w:cs="Arial"/>
          <w:b/>
        </w:rPr>
        <w:t>:</w:t>
      </w:r>
      <w:r w:rsidRPr="00723026">
        <w:rPr>
          <w:rFonts w:ascii="StobiSerif Regular" w:eastAsia="Calibri" w:hAnsi="StobiSerif Regular" w:cs="Times New Roman"/>
          <w:b/>
        </w:rPr>
        <w:t xml:space="preserve"> </w:t>
      </w:r>
    </w:p>
    <w:p w14:paraId="75859420" w14:textId="77777777" w:rsidR="00E443D7" w:rsidRPr="00F638A4" w:rsidRDefault="008D6AA1" w:rsidP="00896DFA">
      <w:pPr>
        <w:pStyle w:val="ListParagraph"/>
        <w:numPr>
          <w:ilvl w:val="0"/>
          <w:numId w:val="1"/>
        </w:numPr>
        <w:jc w:val="both"/>
        <w:rPr>
          <w:rFonts w:ascii="StobiSerif Regular" w:hAnsi="StobiSerif Regular" w:cs="Times New Roman"/>
          <w:lang w:val="mk-MK"/>
        </w:rPr>
      </w:pPr>
      <w:r w:rsidRPr="00723026">
        <w:rPr>
          <w:rFonts w:ascii="StobiSerif Regular" w:hAnsi="StobiSerif Regular" w:cs="Times New Roman"/>
          <w:b/>
          <w:lang w:val="mk-MK"/>
        </w:rPr>
        <w:t>Согласно Законот за с</w:t>
      </w:r>
      <w:r w:rsidR="00376CF2" w:rsidRPr="00723026">
        <w:rPr>
          <w:rFonts w:ascii="StobiSerif Regular" w:hAnsi="StobiSerif Regular" w:cs="Times New Roman"/>
          <w:b/>
          <w:lang w:val="mk-MK"/>
        </w:rPr>
        <w:t>емејството, со посвојувањето се создаваат односи какви што</w:t>
      </w:r>
      <w:r w:rsidR="00281A37" w:rsidRPr="00723026">
        <w:rPr>
          <w:rFonts w:ascii="StobiSerif Regular" w:hAnsi="StobiSerif Regular" w:cs="Times New Roman"/>
          <w:b/>
          <w:lang w:val="mk-MK"/>
        </w:rPr>
        <w:t xml:space="preserve"> настануваат со </w:t>
      </w:r>
      <w:r w:rsidR="00F638A4">
        <w:rPr>
          <w:rFonts w:ascii="StobiSerif Regular" w:hAnsi="StobiSerif Regular" w:cs="Times New Roman"/>
          <w:b/>
        </w:rPr>
        <w:t>:</w:t>
      </w:r>
    </w:p>
    <w:p w14:paraId="209090BB" w14:textId="77777777" w:rsidR="00F638A4" w:rsidRPr="00F638A4" w:rsidRDefault="00F638A4" w:rsidP="00F638A4">
      <w:pPr>
        <w:pStyle w:val="ListParagraph"/>
        <w:numPr>
          <w:ilvl w:val="0"/>
          <w:numId w:val="1"/>
        </w:numPr>
        <w:jc w:val="both"/>
        <w:rPr>
          <w:rFonts w:ascii="StobiSerif Regular" w:hAnsi="StobiSerif Regular" w:cs="Arial"/>
          <w:lang w:val="ru-RU"/>
        </w:rPr>
      </w:pPr>
      <w:r w:rsidRPr="00723026">
        <w:rPr>
          <w:rFonts w:ascii="StobiSerif Regular" w:eastAsia="Calibri" w:hAnsi="StobiSerif Regular" w:cs="Times New Roman"/>
          <w:b/>
          <w:lang w:val="mk-MK"/>
        </w:rPr>
        <w:t xml:space="preserve">Согласно Законот за семејството, Центарот за социјална работа може да донесе решение, со кое на родителот ќе му го ограничи правото да одржува лични односи и непосредни контакти со детето, се додека не ги изврши обврските спрема детето, доколку не дал издржување за детето подолго: </w:t>
      </w:r>
    </w:p>
    <w:p w14:paraId="650D0835" w14:textId="77777777" w:rsidR="009B2A90" w:rsidRPr="00723026" w:rsidRDefault="008D6AA1" w:rsidP="00896DFA">
      <w:pPr>
        <w:pStyle w:val="ListParagraph"/>
        <w:numPr>
          <w:ilvl w:val="0"/>
          <w:numId w:val="1"/>
        </w:numPr>
        <w:jc w:val="both"/>
        <w:rPr>
          <w:rFonts w:ascii="StobiSerif Regular" w:hAnsi="StobiSerif Regular" w:cs="Times New Roman"/>
          <w:lang w:val="mk-MK"/>
        </w:rPr>
      </w:pPr>
      <w:r w:rsidRPr="00723026">
        <w:rPr>
          <w:rFonts w:ascii="StobiSerif Regular" w:hAnsi="StobiSerif Regular" w:cs="Times New Roman"/>
          <w:b/>
          <w:lang w:val="mk-MK"/>
        </w:rPr>
        <w:t>Согласно</w:t>
      </w:r>
      <w:r w:rsidR="00376CF2" w:rsidRPr="00723026">
        <w:rPr>
          <w:rFonts w:ascii="StobiSerif Regular" w:hAnsi="StobiSerif Regular" w:cs="Times New Roman"/>
          <w:b/>
          <w:lang w:val="mk-MK"/>
        </w:rPr>
        <w:t xml:space="preserve">  Законот за семејството,  не може да се посвои</w:t>
      </w:r>
      <w:r w:rsidR="00281A37" w:rsidRPr="00723026">
        <w:rPr>
          <w:rFonts w:ascii="StobiSerif Regular" w:hAnsi="StobiSerif Regular" w:cs="Times New Roman"/>
          <w:b/>
          <w:lang w:val="mk-MK"/>
        </w:rPr>
        <w:t>:</w:t>
      </w:r>
      <w:r w:rsidR="008326C4" w:rsidRPr="00723026">
        <w:rPr>
          <w:rFonts w:ascii="StobiSerif Regular" w:hAnsi="StobiSerif Regular" w:cs="Times New Roman"/>
          <w:b/>
          <w:lang w:val="mk-MK"/>
        </w:rPr>
        <w:t xml:space="preserve"> </w:t>
      </w:r>
    </w:p>
    <w:p w14:paraId="4000D4E3" w14:textId="77777777" w:rsidR="00C56D2E" w:rsidRPr="00723026" w:rsidRDefault="0072739C" w:rsidP="00896DFA">
      <w:pPr>
        <w:pStyle w:val="ListParagraph"/>
        <w:numPr>
          <w:ilvl w:val="0"/>
          <w:numId w:val="1"/>
        </w:numPr>
        <w:jc w:val="both"/>
        <w:rPr>
          <w:rFonts w:ascii="StobiSerif Regular" w:hAnsi="StobiSerif Regular" w:cs="Times New Roman"/>
          <w:lang w:val="mk-MK"/>
        </w:rPr>
      </w:pPr>
      <w:r w:rsidRPr="00723026">
        <w:rPr>
          <w:rFonts w:ascii="StobiSerif Regular" w:hAnsi="StobiSerif Regular" w:cs="Times New Roman"/>
          <w:b/>
          <w:lang w:val="mk-MK"/>
        </w:rPr>
        <w:t>Согласно</w:t>
      </w:r>
      <w:r w:rsidR="008D6AA1" w:rsidRPr="00723026">
        <w:rPr>
          <w:rFonts w:ascii="StobiSerif Regular" w:hAnsi="StobiSerif Regular" w:cs="Times New Roman"/>
          <w:b/>
          <w:lang w:val="mk-MK"/>
        </w:rPr>
        <w:t xml:space="preserve"> Зако</w:t>
      </w:r>
      <w:r w:rsidR="008326C4" w:rsidRPr="00723026">
        <w:rPr>
          <w:rFonts w:ascii="StobiSerif Regular" w:hAnsi="StobiSerif Regular" w:cs="Times New Roman"/>
          <w:b/>
          <w:lang w:val="mk-MK"/>
        </w:rPr>
        <w:t xml:space="preserve">нот за семејството, </w:t>
      </w:r>
      <w:r w:rsidR="00B116C5" w:rsidRPr="00723026">
        <w:rPr>
          <w:rFonts w:ascii="StobiSerif Regular" w:hAnsi="StobiSerif Regular" w:cs="Times New Roman"/>
          <w:b/>
          <w:lang w:val="mk-MK"/>
        </w:rPr>
        <w:t xml:space="preserve">обемот на </w:t>
      </w:r>
      <w:r w:rsidR="008326C4" w:rsidRPr="00723026">
        <w:rPr>
          <w:rFonts w:ascii="StobiSerif Regular" w:hAnsi="StobiSerif Regular" w:cs="Times New Roman"/>
          <w:b/>
          <w:lang w:val="mk-MK"/>
        </w:rPr>
        <w:t>ов</w:t>
      </w:r>
      <w:r w:rsidR="00822E06" w:rsidRPr="00723026">
        <w:rPr>
          <w:rFonts w:ascii="StobiSerif Regular" w:hAnsi="StobiSerif Regular" w:cs="Times New Roman"/>
          <w:b/>
          <w:lang w:val="mk-MK"/>
        </w:rPr>
        <w:t>л</w:t>
      </w:r>
      <w:r w:rsidR="008326C4" w:rsidRPr="00723026">
        <w:rPr>
          <w:rFonts w:ascii="StobiSerif Regular" w:hAnsi="StobiSerif Regular" w:cs="Times New Roman"/>
          <w:b/>
          <w:lang w:val="mk-MK"/>
        </w:rPr>
        <w:t>астувањата на старателот се содржани во:</w:t>
      </w:r>
      <w:r w:rsidR="00B116C5" w:rsidRPr="00723026">
        <w:rPr>
          <w:rFonts w:ascii="StobiSerif Regular" w:hAnsi="StobiSerif Regular" w:cs="Times New Roman"/>
          <w:b/>
          <w:lang w:val="mk-MK"/>
        </w:rPr>
        <w:t xml:space="preserve"> </w:t>
      </w:r>
    </w:p>
    <w:p w14:paraId="7AF3D710" w14:textId="77777777" w:rsidR="00371C69" w:rsidRPr="00723026" w:rsidRDefault="0072739C" w:rsidP="00896DFA">
      <w:pPr>
        <w:pStyle w:val="ListParagraph"/>
        <w:numPr>
          <w:ilvl w:val="0"/>
          <w:numId w:val="1"/>
        </w:numPr>
        <w:jc w:val="both"/>
        <w:rPr>
          <w:rFonts w:ascii="StobiSerif Regular" w:eastAsia="Calibri" w:hAnsi="StobiSerif Regular" w:cs="Times New Roman"/>
          <w:b/>
        </w:rPr>
      </w:pPr>
      <w:r w:rsidRPr="00723026">
        <w:rPr>
          <w:rFonts w:ascii="StobiSerif Regular" w:hAnsi="StobiSerif Regular"/>
          <w:b/>
          <w:lang w:val="mk-MK"/>
        </w:rPr>
        <w:t>Согласно З</w:t>
      </w:r>
      <w:r w:rsidR="00717DDF" w:rsidRPr="00723026">
        <w:rPr>
          <w:rFonts w:ascii="StobiSerif Regular" w:hAnsi="StobiSerif Regular"/>
          <w:b/>
          <w:lang w:val="mk-MK"/>
        </w:rPr>
        <w:t>акон</w:t>
      </w:r>
      <w:r w:rsidRPr="00723026">
        <w:rPr>
          <w:rFonts w:ascii="StobiSerif Regular" w:hAnsi="StobiSerif Regular"/>
          <w:b/>
          <w:lang w:val="mk-MK"/>
        </w:rPr>
        <w:t>от</w:t>
      </w:r>
      <w:r w:rsidR="00717DDF" w:rsidRPr="00723026">
        <w:rPr>
          <w:rFonts w:ascii="StobiSerif Regular" w:hAnsi="StobiSerif Regular"/>
          <w:b/>
          <w:lang w:val="mk-MK"/>
        </w:rPr>
        <w:t xml:space="preserve"> за семејството, </w:t>
      </w:r>
      <w:proofErr w:type="spellStart"/>
      <w:r w:rsidR="00717DDF" w:rsidRPr="00723026">
        <w:rPr>
          <w:rFonts w:ascii="StobiSerif Regular" w:eastAsia="Calibri" w:hAnsi="StobiSerif Regular" w:cs="Times New Roman"/>
          <w:b/>
        </w:rPr>
        <w:t>ако</w:t>
      </w:r>
      <w:proofErr w:type="spellEnd"/>
      <w:r w:rsidR="00717DDF" w:rsidRPr="00723026">
        <w:rPr>
          <w:rFonts w:ascii="StobiSerif Regular" w:eastAsia="Calibri" w:hAnsi="StobiSerif Regular" w:cs="Times New Roman"/>
          <w:b/>
        </w:rPr>
        <w:t xml:space="preserve"> </w:t>
      </w:r>
      <w:proofErr w:type="spellStart"/>
      <w:r w:rsidR="00717DDF" w:rsidRPr="00723026">
        <w:rPr>
          <w:rFonts w:ascii="StobiSerif Regular" w:eastAsia="Calibri" w:hAnsi="StobiSerif Regular" w:cs="Times New Roman"/>
          <w:b/>
        </w:rPr>
        <w:t>полнолетното</w:t>
      </w:r>
      <w:proofErr w:type="spellEnd"/>
      <w:r w:rsidR="00717DDF" w:rsidRPr="00723026">
        <w:rPr>
          <w:rFonts w:ascii="StobiSerif Regular" w:eastAsia="Calibri" w:hAnsi="StobiSerif Regular" w:cs="Times New Roman"/>
          <w:b/>
        </w:rPr>
        <w:t xml:space="preserve"> </w:t>
      </w:r>
      <w:proofErr w:type="spellStart"/>
      <w:r w:rsidR="00717DDF" w:rsidRPr="00723026">
        <w:rPr>
          <w:rFonts w:ascii="StobiSerif Regular" w:eastAsia="Calibri" w:hAnsi="StobiSerif Regular" w:cs="Times New Roman"/>
          <w:b/>
        </w:rPr>
        <w:t>лице</w:t>
      </w:r>
      <w:proofErr w:type="spellEnd"/>
      <w:r w:rsidR="00717DDF" w:rsidRPr="00723026">
        <w:rPr>
          <w:rFonts w:ascii="StobiSerif Regular" w:eastAsia="Calibri" w:hAnsi="StobiSerif Regular" w:cs="Times New Roman"/>
          <w:b/>
        </w:rPr>
        <w:t xml:space="preserve"> е </w:t>
      </w:r>
      <w:proofErr w:type="spellStart"/>
      <w:r w:rsidR="00717DDF" w:rsidRPr="00723026">
        <w:rPr>
          <w:rFonts w:ascii="StobiSerif Regular" w:eastAsia="Calibri" w:hAnsi="StobiSerif Regular" w:cs="Times New Roman"/>
          <w:b/>
        </w:rPr>
        <w:t>неспособно</w:t>
      </w:r>
      <w:proofErr w:type="spellEnd"/>
      <w:r w:rsidR="00717DDF" w:rsidRPr="00723026">
        <w:rPr>
          <w:rFonts w:ascii="StobiSerif Regular" w:eastAsia="Calibri" w:hAnsi="StobiSerif Regular" w:cs="Times New Roman"/>
          <w:b/>
        </w:rPr>
        <w:t xml:space="preserve"> </w:t>
      </w:r>
      <w:proofErr w:type="spellStart"/>
      <w:r w:rsidR="00717DDF" w:rsidRPr="00723026">
        <w:rPr>
          <w:rFonts w:ascii="StobiSerif Regular" w:eastAsia="Calibri" w:hAnsi="StobiSerif Regular" w:cs="Times New Roman"/>
          <w:b/>
        </w:rPr>
        <w:t>за</w:t>
      </w:r>
      <w:proofErr w:type="spellEnd"/>
      <w:r w:rsidR="00717DDF" w:rsidRPr="00723026">
        <w:rPr>
          <w:rFonts w:ascii="StobiSerif Regular" w:eastAsia="Calibri" w:hAnsi="StobiSerif Regular" w:cs="Times New Roman"/>
          <w:b/>
        </w:rPr>
        <w:t xml:space="preserve"> </w:t>
      </w:r>
      <w:proofErr w:type="spellStart"/>
      <w:r w:rsidR="00717DDF" w:rsidRPr="00723026">
        <w:rPr>
          <w:rFonts w:ascii="StobiSerif Regular" w:eastAsia="Calibri" w:hAnsi="StobiSerif Regular" w:cs="Times New Roman"/>
          <w:b/>
        </w:rPr>
        <w:t>работа</w:t>
      </w:r>
      <w:proofErr w:type="spellEnd"/>
      <w:r w:rsidR="00717DDF" w:rsidRPr="00723026">
        <w:rPr>
          <w:rFonts w:ascii="StobiSerif Regular" w:eastAsia="Calibri" w:hAnsi="StobiSerif Regular" w:cs="Times New Roman"/>
          <w:b/>
        </w:rPr>
        <w:t xml:space="preserve"> </w:t>
      </w:r>
      <w:proofErr w:type="spellStart"/>
      <w:r w:rsidR="00717DDF" w:rsidRPr="00723026">
        <w:rPr>
          <w:rFonts w:ascii="StobiSerif Regular" w:eastAsia="Calibri" w:hAnsi="StobiSerif Regular" w:cs="Times New Roman"/>
          <w:b/>
        </w:rPr>
        <w:t>поради</w:t>
      </w:r>
      <w:proofErr w:type="spellEnd"/>
      <w:r w:rsidR="00717DDF" w:rsidRPr="00723026">
        <w:rPr>
          <w:rFonts w:ascii="StobiSerif Regular" w:eastAsia="Calibri" w:hAnsi="StobiSerif Regular" w:cs="Times New Roman"/>
          <w:b/>
        </w:rPr>
        <w:t xml:space="preserve"> </w:t>
      </w:r>
      <w:proofErr w:type="spellStart"/>
      <w:r w:rsidR="00717DDF" w:rsidRPr="00723026">
        <w:rPr>
          <w:rFonts w:ascii="StobiSerif Regular" w:eastAsia="Calibri" w:hAnsi="StobiSerif Regular" w:cs="Times New Roman"/>
          <w:b/>
        </w:rPr>
        <w:t>болест</w:t>
      </w:r>
      <w:proofErr w:type="spellEnd"/>
      <w:r w:rsidR="00717DDF" w:rsidRPr="00723026">
        <w:rPr>
          <w:rFonts w:ascii="StobiSerif Regular" w:eastAsia="Calibri" w:hAnsi="StobiSerif Regular" w:cs="Times New Roman"/>
          <w:b/>
        </w:rPr>
        <w:t xml:space="preserve">, </w:t>
      </w:r>
      <w:proofErr w:type="spellStart"/>
      <w:r w:rsidR="00717DDF" w:rsidRPr="00723026">
        <w:rPr>
          <w:rFonts w:ascii="StobiSerif Regular" w:hAnsi="StobiSerif Regular"/>
          <w:b/>
        </w:rPr>
        <w:t>физички</w:t>
      </w:r>
      <w:proofErr w:type="spellEnd"/>
      <w:r w:rsidR="00717DDF" w:rsidRPr="00723026">
        <w:rPr>
          <w:rFonts w:ascii="StobiSerif Regular" w:hAnsi="StobiSerif Regular"/>
          <w:b/>
        </w:rPr>
        <w:t xml:space="preserve"> </w:t>
      </w:r>
      <w:proofErr w:type="spellStart"/>
      <w:r w:rsidR="00717DDF" w:rsidRPr="00723026">
        <w:rPr>
          <w:rFonts w:ascii="StobiSerif Regular" w:hAnsi="StobiSerif Regular"/>
          <w:b/>
        </w:rPr>
        <w:t>или</w:t>
      </w:r>
      <w:proofErr w:type="spellEnd"/>
      <w:r w:rsidR="00717DDF" w:rsidRPr="00723026">
        <w:rPr>
          <w:rFonts w:ascii="StobiSerif Regular" w:hAnsi="StobiSerif Regular"/>
          <w:b/>
        </w:rPr>
        <w:t xml:space="preserve"> </w:t>
      </w:r>
      <w:proofErr w:type="spellStart"/>
      <w:r w:rsidR="00717DDF" w:rsidRPr="00723026">
        <w:rPr>
          <w:rFonts w:ascii="StobiSerif Regular" w:hAnsi="StobiSerif Regular"/>
          <w:b/>
        </w:rPr>
        <w:t>психички</w:t>
      </w:r>
      <w:proofErr w:type="spellEnd"/>
      <w:r w:rsidR="00717DDF" w:rsidRPr="00723026">
        <w:rPr>
          <w:rFonts w:ascii="StobiSerif Regular" w:hAnsi="StobiSerif Regular"/>
          <w:b/>
        </w:rPr>
        <w:t xml:space="preserve"> </w:t>
      </w:r>
      <w:proofErr w:type="spellStart"/>
      <w:r w:rsidR="00717DDF" w:rsidRPr="00723026">
        <w:rPr>
          <w:rFonts w:ascii="StobiSerif Regular" w:hAnsi="StobiSerif Regular"/>
          <w:b/>
        </w:rPr>
        <w:t>недостаток</w:t>
      </w:r>
      <w:proofErr w:type="spellEnd"/>
      <w:r w:rsidR="00717DDF" w:rsidRPr="00723026">
        <w:rPr>
          <w:rFonts w:ascii="StobiSerif Regular" w:hAnsi="StobiSerif Regular"/>
          <w:b/>
        </w:rPr>
        <w:t xml:space="preserve"> </w:t>
      </w:r>
      <w:r w:rsidR="00717DDF" w:rsidRPr="00723026">
        <w:rPr>
          <w:rFonts w:ascii="StobiSerif Regular" w:hAnsi="StobiSerif Regular"/>
          <w:b/>
          <w:lang w:val="mk-MK"/>
        </w:rPr>
        <w:t xml:space="preserve">а нема доволно </w:t>
      </w:r>
      <w:proofErr w:type="spellStart"/>
      <w:r w:rsidR="00717DDF" w:rsidRPr="00723026">
        <w:rPr>
          <w:rFonts w:ascii="StobiSerif Regular" w:hAnsi="StobiSerif Regular"/>
          <w:b/>
          <w:lang w:val="mk-MK"/>
        </w:rPr>
        <w:t>сретства</w:t>
      </w:r>
      <w:proofErr w:type="spellEnd"/>
      <w:r w:rsidR="00717DDF" w:rsidRPr="00723026">
        <w:rPr>
          <w:rFonts w:ascii="StobiSerif Regular" w:hAnsi="StobiSerif Regular"/>
          <w:b/>
          <w:lang w:val="mk-MK"/>
        </w:rPr>
        <w:t xml:space="preserve"> за живот и не може да ги добие од својот имот, додека трае таа неспособност  кој е должен  да го издржува ова лице:</w:t>
      </w:r>
      <w:r w:rsidR="00717DDF" w:rsidRPr="00723026">
        <w:rPr>
          <w:rFonts w:ascii="StobiSerif Regular" w:eastAsia="Calibri" w:hAnsi="StobiSerif Regular" w:cs="Times New Roman"/>
          <w:b/>
        </w:rPr>
        <w:t xml:space="preserve"> </w:t>
      </w:r>
    </w:p>
    <w:p w14:paraId="778E6F67" w14:textId="77777777" w:rsidR="00C56D2E" w:rsidRPr="00723026" w:rsidRDefault="00371C69" w:rsidP="00896DFA">
      <w:pPr>
        <w:pStyle w:val="ListParagraph"/>
        <w:numPr>
          <w:ilvl w:val="0"/>
          <w:numId w:val="1"/>
        </w:numPr>
        <w:jc w:val="both"/>
        <w:rPr>
          <w:rFonts w:ascii="StobiSerif Regular" w:hAnsi="StobiSerif Regular" w:cs="Arial"/>
        </w:rPr>
      </w:pPr>
      <w:proofErr w:type="spellStart"/>
      <w:r w:rsidRPr="00723026">
        <w:rPr>
          <w:rFonts w:ascii="StobiSerif Regular" w:eastAsia="Calibri" w:hAnsi="StobiSerif Regular" w:cs="Times New Roman"/>
          <w:b/>
        </w:rPr>
        <w:lastRenderedPageBreak/>
        <w:t>Согласно</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Законот</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за</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семејството</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кој</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врши</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надзор</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над</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вршењето</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на</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родителското</w:t>
      </w:r>
      <w:proofErr w:type="spellEnd"/>
      <w:r w:rsidRPr="00723026">
        <w:rPr>
          <w:rFonts w:ascii="StobiSerif Regular" w:eastAsia="Calibri" w:hAnsi="StobiSerif Regular" w:cs="Times New Roman"/>
          <w:b/>
        </w:rPr>
        <w:t xml:space="preserve"> </w:t>
      </w:r>
      <w:proofErr w:type="spellStart"/>
      <w:proofErr w:type="gramStart"/>
      <w:r w:rsidRPr="00723026">
        <w:rPr>
          <w:rFonts w:ascii="StobiSerif Regular" w:eastAsia="Calibri" w:hAnsi="StobiSerif Regular" w:cs="Times New Roman"/>
          <w:b/>
        </w:rPr>
        <w:t>право</w:t>
      </w:r>
      <w:proofErr w:type="spellEnd"/>
      <w:r w:rsidRPr="00723026">
        <w:rPr>
          <w:rFonts w:ascii="StobiSerif Regular" w:eastAsia="Calibri" w:hAnsi="StobiSerif Regular" w:cs="Times New Roman"/>
          <w:b/>
          <w:lang w:val="mk-MK"/>
        </w:rPr>
        <w:t xml:space="preserve"> :</w:t>
      </w:r>
      <w:proofErr w:type="gramEnd"/>
      <w:r w:rsidR="00896DFA">
        <w:rPr>
          <w:rFonts w:ascii="StobiSerif Regular" w:eastAsia="Calibri" w:hAnsi="StobiSerif Regular" w:cs="Times New Roman"/>
          <w:b/>
        </w:rPr>
        <w:t xml:space="preserve"> </w:t>
      </w:r>
    </w:p>
    <w:p w14:paraId="2E54C685" w14:textId="77777777" w:rsidR="00C56D2E" w:rsidRPr="00896DFA" w:rsidRDefault="00717DDF" w:rsidP="00896DFA">
      <w:pPr>
        <w:pStyle w:val="ListParagraph"/>
        <w:numPr>
          <w:ilvl w:val="0"/>
          <w:numId w:val="1"/>
        </w:numPr>
        <w:jc w:val="both"/>
        <w:rPr>
          <w:rFonts w:ascii="StobiSerif Regular" w:hAnsi="StobiSerif Regular" w:cs="Arial"/>
        </w:rPr>
      </w:pPr>
      <w:r w:rsidRPr="00723026">
        <w:rPr>
          <w:rFonts w:ascii="StobiSerif Regular" w:eastAsia="Calibri" w:hAnsi="StobiSerif Regular" w:cs="Arial"/>
          <w:b/>
          <w:lang w:val="ru-RU"/>
        </w:rPr>
        <w:t>С</w:t>
      </w:r>
      <w:proofErr w:type="spellStart"/>
      <w:r w:rsidRPr="00723026">
        <w:rPr>
          <w:rFonts w:ascii="StobiSerif Regular" w:eastAsia="Calibri" w:hAnsi="StobiSerif Regular" w:cs="Times New Roman"/>
          <w:b/>
        </w:rPr>
        <w:t>огласно</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Законот</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за</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семејството</w:t>
      </w:r>
      <w:proofErr w:type="spellEnd"/>
      <w:r w:rsidR="0072739C" w:rsidRPr="00723026">
        <w:rPr>
          <w:rFonts w:ascii="StobiSerif Regular" w:eastAsia="Calibri" w:hAnsi="StobiSerif Regular" w:cs="Times New Roman"/>
          <w:b/>
          <w:lang w:val="mk-MK"/>
        </w:rPr>
        <w:t>,</w:t>
      </w:r>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лицето</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кое</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сака</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да</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посвои</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дете</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поднесува</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барање</w:t>
      </w:r>
      <w:proofErr w:type="spellEnd"/>
      <w:r w:rsidRPr="00723026">
        <w:rPr>
          <w:rFonts w:ascii="StobiSerif Regular" w:eastAsia="Calibri" w:hAnsi="StobiSerif Regular" w:cs="Times New Roman"/>
          <w:b/>
        </w:rPr>
        <w:t xml:space="preserve"> </w:t>
      </w:r>
      <w:proofErr w:type="spellStart"/>
      <w:r w:rsidRPr="00723026">
        <w:rPr>
          <w:rFonts w:ascii="StobiSerif Regular" w:eastAsia="Calibri" w:hAnsi="StobiSerif Regular" w:cs="Times New Roman"/>
          <w:b/>
        </w:rPr>
        <w:t>до</w:t>
      </w:r>
      <w:proofErr w:type="spellEnd"/>
      <w:r w:rsidRPr="00723026">
        <w:rPr>
          <w:rFonts w:ascii="StobiSerif Regular" w:eastAsia="Calibri" w:hAnsi="StobiSerif Regular" w:cs="Times New Roman"/>
          <w:b/>
        </w:rPr>
        <w:t xml:space="preserve">:  </w:t>
      </w:r>
    </w:p>
    <w:p w14:paraId="055098CA" w14:textId="77777777" w:rsidR="008D6AA1" w:rsidRPr="00096CFD" w:rsidRDefault="00B116C5" w:rsidP="00096CFD">
      <w:pPr>
        <w:pStyle w:val="ListParagraph"/>
        <w:numPr>
          <w:ilvl w:val="0"/>
          <w:numId w:val="1"/>
        </w:numPr>
        <w:jc w:val="both"/>
        <w:rPr>
          <w:rFonts w:ascii="StobiSerif Regular" w:hAnsi="StobiSerif Regular" w:cs="Arial"/>
          <w:lang w:val="ru-RU"/>
        </w:rPr>
      </w:pPr>
      <w:r w:rsidRPr="00723026">
        <w:rPr>
          <w:rFonts w:ascii="StobiSerif Regular" w:hAnsi="StobiSerif Regular" w:cs="Arial"/>
          <w:b/>
          <w:lang w:val="ru-RU"/>
        </w:rPr>
        <w:t>Согласно Законот за семејството,</w:t>
      </w:r>
      <w:r w:rsidR="000E5265" w:rsidRPr="00723026">
        <w:rPr>
          <w:rFonts w:ascii="StobiSerif Regular" w:hAnsi="StobiSerif Regular" w:cs="Arial"/>
          <w:b/>
          <w:lang w:val="ru-RU"/>
        </w:rPr>
        <w:t xml:space="preserve"> Ц</w:t>
      </w:r>
      <w:r w:rsidRPr="00723026">
        <w:rPr>
          <w:rFonts w:ascii="StobiSerif Regular" w:hAnsi="StobiSerif Regular" w:cs="Arial"/>
          <w:b/>
          <w:lang w:val="ru-RU"/>
        </w:rPr>
        <w:t>ентарот за социјална работа ќе донесе решение со кое на родителот кај кого детето не е доверено на чување и воспитување, ќе му го ограничи правото на одржување на лични односи и контакти со детето</w:t>
      </w:r>
      <w:r w:rsidR="000D5030" w:rsidRPr="00723026">
        <w:rPr>
          <w:rFonts w:ascii="StobiSerif Regular" w:hAnsi="StobiSerif Regular" w:cs="Arial"/>
          <w:b/>
          <w:lang w:val="ru-RU"/>
        </w:rPr>
        <w:t xml:space="preserve"> доколку</w:t>
      </w:r>
      <w:r w:rsidR="000E5265" w:rsidRPr="00723026">
        <w:rPr>
          <w:rFonts w:ascii="StobiSerif Regular" w:hAnsi="StobiSerif Regular" w:cs="Arial"/>
          <w:b/>
          <w:lang w:val="ru-RU"/>
        </w:rPr>
        <w:t xml:space="preserve"> :</w:t>
      </w:r>
      <w:r w:rsidR="00896DFA">
        <w:rPr>
          <w:rFonts w:ascii="StobiSerif Regular" w:hAnsi="StobiSerif Regular" w:cs="Arial"/>
          <w:b/>
        </w:rPr>
        <w:t xml:space="preserve"> </w:t>
      </w:r>
    </w:p>
    <w:p w14:paraId="000220E7" w14:textId="77777777" w:rsidR="008D6AA1" w:rsidRPr="00096CFD" w:rsidRDefault="00795AE9" w:rsidP="00096CFD">
      <w:pPr>
        <w:pStyle w:val="ListParagraph"/>
        <w:numPr>
          <w:ilvl w:val="0"/>
          <w:numId w:val="1"/>
        </w:numPr>
        <w:tabs>
          <w:tab w:val="left" w:pos="900"/>
        </w:tabs>
        <w:spacing w:after="0"/>
        <w:jc w:val="both"/>
        <w:rPr>
          <w:rFonts w:ascii="Arial" w:eastAsia="Times New Roman" w:hAnsi="Arial" w:cs="Arial"/>
          <w:b/>
          <w:lang w:val="mk-MK"/>
        </w:rPr>
      </w:pPr>
      <w:r w:rsidRPr="00170EFB">
        <w:rPr>
          <w:rFonts w:ascii="StobiSerif Regular" w:eastAsia="Times New Roman" w:hAnsi="StobiSerif Regular" w:cs="Arial"/>
          <w:b/>
          <w:lang w:val="mk-MK"/>
        </w:rPr>
        <w:t>Согласно Законот за правда на децата</w:t>
      </w:r>
      <w:r w:rsidR="008D6AA1" w:rsidRPr="00170EFB">
        <w:rPr>
          <w:rFonts w:ascii="StobiSerif Regular" w:eastAsia="Times New Roman" w:hAnsi="StobiSerif Regular" w:cs="Arial"/>
          <w:b/>
          <w:lang w:val="mk-MK"/>
        </w:rPr>
        <w:t xml:space="preserve">, постапката спрема дете ја води и санкциите </w:t>
      </w:r>
      <w:r w:rsidR="00704670" w:rsidRPr="00170EFB">
        <w:rPr>
          <w:rFonts w:ascii="StobiSerif Regular" w:eastAsia="Times New Roman" w:hAnsi="StobiSerif Regular" w:cs="Arial"/>
          <w:b/>
          <w:lang w:val="mk-MK"/>
        </w:rPr>
        <w:t>утврдени со овој закон</w:t>
      </w:r>
      <w:r w:rsidR="006C0EA2" w:rsidRPr="00170EFB">
        <w:rPr>
          <w:rFonts w:ascii="StobiSerif Regular" w:eastAsia="Times New Roman" w:hAnsi="StobiSerif Regular" w:cs="Arial"/>
          <w:b/>
          <w:lang w:val="mk-MK"/>
        </w:rPr>
        <w:t xml:space="preserve"> </w:t>
      </w:r>
      <w:r w:rsidR="008D6AA1" w:rsidRPr="00170EFB">
        <w:rPr>
          <w:rFonts w:ascii="StobiSerif Regular" w:eastAsia="Times New Roman" w:hAnsi="StobiSerif Regular" w:cs="Arial"/>
          <w:b/>
          <w:lang w:val="mk-MK"/>
        </w:rPr>
        <w:t>ги изрекува</w:t>
      </w:r>
      <w:r w:rsidRPr="00170EFB">
        <w:rPr>
          <w:rFonts w:ascii="StobiSerif Regular" w:eastAsia="Times New Roman" w:hAnsi="StobiSerif Regular" w:cs="Arial"/>
          <w:b/>
          <w:lang w:val="mk-MK"/>
        </w:rPr>
        <w:t xml:space="preserve"> само:</w:t>
      </w:r>
      <w:r w:rsidR="008D6AA1" w:rsidRPr="00170EFB">
        <w:rPr>
          <w:rFonts w:ascii="StobiSerif Regular" w:eastAsia="Times New Roman" w:hAnsi="StobiSerif Regular" w:cs="Arial"/>
          <w:b/>
          <w:lang w:val="mk-MK"/>
        </w:rPr>
        <w:t xml:space="preserve"> </w:t>
      </w:r>
    </w:p>
    <w:p w14:paraId="6CB4F523" w14:textId="77777777" w:rsidR="008D6AA1" w:rsidRPr="00096CFD" w:rsidRDefault="008D6AA1" w:rsidP="00096CFD">
      <w:pPr>
        <w:pStyle w:val="ListParagraph"/>
        <w:numPr>
          <w:ilvl w:val="0"/>
          <w:numId w:val="1"/>
        </w:numPr>
        <w:spacing w:after="0"/>
        <w:jc w:val="both"/>
        <w:rPr>
          <w:rFonts w:ascii="StobiSerif Regular" w:eastAsia="Times New Roman" w:hAnsi="StobiSerif Regular" w:cs="Arial"/>
          <w:lang w:val="mk-MK"/>
        </w:rPr>
      </w:pPr>
      <w:r w:rsidRPr="00170EFB">
        <w:rPr>
          <w:rFonts w:ascii="StobiSerif Regular" w:eastAsia="Times New Roman" w:hAnsi="StobiSerif Regular" w:cs="Arial"/>
          <w:b/>
          <w:lang w:val="mk-MK"/>
        </w:rPr>
        <w:t xml:space="preserve">Согласно Законот за </w:t>
      </w:r>
      <w:r w:rsidR="00625BF8" w:rsidRPr="00170EFB">
        <w:rPr>
          <w:rFonts w:ascii="StobiSerif Regular" w:eastAsia="Times New Roman" w:hAnsi="StobiSerif Regular" w:cs="Arial"/>
          <w:b/>
          <w:lang w:val="mk-MK"/>
        </w:rPr>
        <w:t>правда н</w:t>
      </w:r>
      <w:r w:rsidRPr="00170EFB">
        <w:rPr>
          <w:rFonts w:ascii="StobiSerif Regular" w:eastAsia="Times New Roman" w:hAnsi="StobiSerif Regular" w:cs="Arial"/>
          <w:b/>
          <w:lang w:val="mk-MK"/>
        </w:rPr>
        <w:t>а деца</w:t>
      </w:r>
      <w:r w:rsidR="006C0EA2" w:rsidRPr="00170EFB">
        <w:rPr>
          <w:rFonts w:ascii="StobiSerif Regular" w:eastAsia="Times New Roman" w:hAnsi="StobiSerif Regular" w:cs="Arial"/>
          <w:b/>
          <w:lang w:val="mk-MK"/>
        </w:rPr>
        <w:t>та</w:t>
      </w:r>
      <w:r w:rsidRPr="00170EFB">
        <w:rPr>
          <w:rFonts w:ascii="StobiSerif Regular" w:eastAsia="Times New Roman" w:hAnsi="StobiSerif Regular" w:cs="Arial"/>
          <w:b/>
          <w:lang w:val="mk-MK"/>
        </w:rPr>
        <w:t xml:space="preserve">, спрема дете во ризик до 14 години и дете во ризик над 14 години </w:t>
      </w:r>
      <w:r w:rsidR="006C0EA2" w:rsidRPr="00170EFB">
        <w:rPr>
          <w:rFonts w:ascii="StobiSerif Regular" w:eastAsia="Times New Roman" w:hAnsi="StobiSerif Regular" w:cs="Arial"/>
          <w:b/>
          <w:lang w:val="mk-MK"/>
        </w:rPr>
        <w:t>само кога центарот за социјална работа ќе оцени дека состојбата на ризик се одразува врз развојот на личноста на детето и неговото правилно в</w:t>
      </w:r>
      <w:r w:rsidR="00822E06" w:rsidRPr="00170EFB">
        <w:rPr>
          <w:rFonts w:ascii="StobiSerif Regular" w:eastAsia="Times New Roman" w:hAnsi="StobiSerif Regular" w:cs="Arial"/>
          <w:b/>
          <w:lang w:val="mk-MK"/>
        </w:rPr>
        <w:t>о</w:t>
      </w:r>
      <w:r w:rsidR="006C0EA2" w:rsidRPr="00170EFB">
        <w:rPr>
          <w:rFonts w:ascii="StobiSerif Regular" w:eastAsia="Times New Roman" w:hAnsi="StobiSerif Regular" w:cs="Arial"/>
          <w:b/>
          <w:lang w:val="mk-MK"/>
        </w:rPr>
        <w:t>спитување, се применуваат</w:t>
      </w:r>
      <w:r w:rsidR="00381F0D" w:rsidRPr="00170EFB">
        <w:rPr>
          <w:rFonts w:ascii="StobiSerif Regular" w:eastAsia="Times New Roman" w:hAnsi="StobiSerif Regular" w:cs="Arial"/>
          <w:b/>
          <w:lang w:val="mk-MK"/>
        </w:rPr>
        <w:t xml:space="preserve"> : </w:t>
      </w:r>
    </w:p>
    <w:p w14:paraId="752D3AE5" w14:textId="77777777" w:rsidR="00381F0D" w:rsidRPr="00096CFD" w:rsidRDefault="00625BF8" w:rsidP="00096CFD">
      <w:pPr>
        <w:pStyle w:val="ListParagraph"/>
        <w:numPr>
          <w:ilvl w:val="0"/>
          <w:numId w:val="1"/>
        </w:numPr>
        <w:spacing w:after="0"/>
        <w:jc w:val="both"/>
        <w:rPr>
          <w:rFonts w:ascii="StobiSerif Regular" w:eastAsia="Times New Roman" w:hAnsi="StobiSerif Regular" w:cs="Arial"/>
          <w:b/>
          <w:lang w:val="mk-MK"/>
        </w:rPr>
      </w:pPr>
      <w:r w:rsidRPr="00170EFB">
        <w:rPr>
          <w:rFonts w:ascii="StobiSerif Regular" w:eastAsia="Times New Roman" w:hAnsi="StobiSerif Regular" w:cs="Arial"/>
          <w:b/>
          <w:lang w:val="mk-MK"/>
        </w:rPr>
        <w:t>Согласно Законот за правда н</w:t>
      </w:r>
      <w:r w:rsidR="008D6AA1" w:rsidRPr="00170EFB">
        <w:rPr>
          <w:rFonts w:ascii="StobiSerif Regular" w:eastAsia="Times New Roman" w:hAnsi="StobiSerif Regular" w:cs="Arial"/>
          <w:b/>
          <w:lang w:val="mk-MK"/>
        </w:rPr>
        <w:t>а децата</w:t>
      </w:r>
      <w:r w:rsidRPr="00170EFB">
        <w:rPr>
          <w:rFonts w:ascii="StobiSerif Regular" w:eastAsia="Times New Roman" w:hAnsi="StobiSerif Regular" w:cs="Arial"/>
          <w:b/>
          <w:lang w:val="mk-MK"/>
        </w:rPr>
        <w:t>,</w:t>
      </w:r>
      <w:r w:rsidR="008D6AA1" w:rsidRPr="00170EFB">
        <w:rPr>
          <w:rFonts w:ascii="StobiSerif Regular" w:eastAsia="Times New Roman" w:hAnsi="StobiSerif Regular" w:cs="Arial"/>
          <w:b/>
          <w:lang w:val="mk-MK"/>
        </w:rPr>
        <w:t xml:space="preserve"> адвокатот е должен да даде правно мислење во писмена форма во рок од </w:t>
      </w:r>
      <w:r w:rsidR="00B64210" w:rsidRPr="00170EFB">
        <w:rPr>
          <w:rFonts w:ascii="StobiSerif Regular" w:eastAsia="Times New Roman" w:hAnsi="StobiSerif Regular" w:cs="Arial"/>
          <w:b/>
          <w:lang w:val="mk-MK"/>
        </w:rPr>
        <w:t>:</w:t>
      </w:r>
      <w:r w:rsidR="007B731E" w:rsidRPr="00170EFB">
        <w:rPr>
          <w:rFonts w:ascii="StobiSerif Regular" w:eastAsia="Times New Roman" w:hAnsi="StobiSerif Regular" w:cs="Arial"/>
          <w:b/>
        </w:rPr>
        <w:t xml:space="preserve"> </w:t>
      </w:r>
    </w:p>
    <w:p w14:paraId="633962A5" w14:textId="77777777" w:rsidR="008D6AA1" w:rsidRPr="00096CFD" w:rsidRDefault="00B64210" w:rsidP="00096CFD">
      <w:pPr>
        <w:pStyle w:val="ListParagraph"/>
        <w:numPr>
          <w:ilvl w:val="0"/>
          <w:numId w:val="1"/>
        </w:numPr>
        <w:spacing w:after="0"/>
        <w:jc w:val="both"/>
        <w:rPr>
          <w:rFonts w:ascii="StobiSerif Regular" w:eastAsia="Times New Roman" w:hAnsi="StobiSerif Regular" w:cs="Arial"/>
          <w:color w:val="FFFF00"/>
          <w:lang w:val="mk-MK"/>
        </w:rPr>
      </w:pPr>
      <w:r w:rsidRPr="00170EFB">
        <w:rPr>
          <w:rFonts w:ascii="StobiSerif Regular" w:hAnsi="StobiSerif Regular" w:cs="Segoe UI"/>
          <w:b/>
          <w:shd w:val="clear" w:color="auto" w:fill="FFFFFF"/>
          <w:lang w:val="mk-MK"/>
        </w:rPr>
        <w:t>Согласно Законот за правда н</w:t>
      </w:r>
      <w:r w:rsidR="00381F0D" w:rsidRPr="00170EFB">
        <w:rPr>
          <w:rFonts w:ascii="StobiSerif Regular" w:hAnsi="StobiSerif Regular" w:cs="Segoe UI"/>
          <w:b/>
          <w:shd w:val="clear" w:color="auto" w:fill="FFFFFF"/>
          <w:lang w:val="mk-MK"/>
        </w:rPr>
        <w:t xml:space="preserve">а децата, </w:t>
      </w:r>
      <w:proofErr w:type="spellStart"/>
      <w:r w:rsidR="00381F0D" w:rsidRPr="00170EFB">
        <w:rPr>
          <w:rFonts w:ascii="StobiSerif Regular" w:hAnsi="StobiSerif Regular" w:cs="Segoe UI"/>
          <w:b/>
          <w:shd w:val="clear" w:color="auto" w:fill="FFFFFF"/>
        </w:rPr>
        <w:t>судот</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ја</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преиспитува</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потребата</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од</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престој</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во</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воспитно-поправниот</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дом</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секоја</w:t>
      </w:r>
      <w:proofErr w:type="spellEnd"/>
      <w:r w:rsidR="00381F0D" w:rsidRPr="00170EFB">
        <w:rPr>
          <w:rFonts w:ascii="StobiSerif Regular" w:hAnsi="StobiSerif Regular" w:cs="Segoe UI"/>
          <w:b/>
          <w:shd w:val="clear" w:color="auto" w:fill="FFFFFF"/>
        </w:rPr>
        <w:t xml:space="preserve"> </w:t>
      </w:r>
      <w:proofErr w:type="spellStart"/>
      <w:r w:rsidR="00381F0D" w:rsidRPr="00170EFB">
        <w:rPr>
          <w:rFonts w:ascii="StobiSerif Regular" w:hAnsi="StobiSerif Regular" w:cs="Segoe UI"/>
          <w:b/>
          <w:shd w:val="clear" w:color="auto" w:fill="FFFFFF"/>
        </w:rPr>
        <w:t>година</w:t>
      </w:r>
      <w:proofErr w:type="spellEnd"/>
      <w:r w:rsidRPr="00170EFB">
        <w:rPr>
          <w:rFonts w:ascii="StobiSerif Regular" w:hAnsi="StobiSerif Regular" w:cs="Segoe UI"/>
          <w:b/>
          <w:shd w:val="clear" w:color="auto" w:fill="FFFFFF"/>
          <w:lang w:val="mk-MK"/>
        </w:rPr>
        <w:t xml:space="preserve"> по</w:t>
      </w:r>
      <w:r w:rsidR="00381F0D" w:rsidRPr="00170EFB">
        <w:rPr>
          <w:rFonts w:ascii="StobiSerif Regular" w:hAnsi="StobiSerif Regular" w:cs="Segoe UI"/>
          <w:b/>
          <w:shd w:val="clear" w:color="auto" w:fill="FFFFFF"/>
          <w:lang w:val="mk-MK"/>
        </w:rPr>
        <w:t xml:space="preserve">: </w:t>
      </w:r>
    </w:p>
    <w:p w14:paraId="2B8A2CBC" w14:textId="77777777" w:rsidR="00EE6F01" w:rsidRPr="00723026" w:rsidRDefault="008D6AA1" w:rsidP="00096CFD">
      <w:pPr>
        <w:pStyle w:val="ListParagraph"/>
        <w:numPr>
          <w:ilvl w:val="0"/>
          <w:numId w:val="1"/>
        </w:numPr>
        <w:spacing w:after="0"/>
        <w:jc w:val="both"/>
        <w:rPr>
          <w:rFonts w:ascii="StobiSerif Regular" w:eastAsia="Times New Roman" w:hAnsi="StobiSerif Regular" w:cs="Arial"/>
          <w:b/>
          <w:lang w:val="mk-MK"/>
        </w:rPr>
      </w:pPr>
      <w:r w:rsidRPr="00723026">
        <w:rPr>
          <w:rFonts w:ascii="StobiSerif Regular" w:eastAsia="Times New Roman" w:hAnsi="StobiSerif Regular" w:cs="Arial"/>
          <w:b/>
          <w:lang w:val="mk-MK"/>
        </w:rPr>
        <w:t>Согласно Законот за заштита на децата, правото на детски додаток се остварува во зависност од</w:t>
      </w:r>
      <w:r w:rsidR="00DD10AD" w:rsidRPr="00723026">
        <w:rPr>
          <w:rFonts w:ascii="StobiSerif Regular" w:eastAsia="Times New Roman" w:hAnsi="StobiSerif Regular" w:cs="Arial"/>
          <w:b/>
          <w:lang w:val="mk-MK"/>
        </w:rPr>
        <w:t>:</w:t>
      </w:r>
      <w:r w:rsidRPr="00723026">
        <w:rPr>
          <w:rFonts w:ascii="StobiSerif Regular" w:eastAsia="Times New Roman" w:hAnsi="StobiSerif Regular" w:cs="Arial"/>
          <w:b/>
          <w:lang w:val="mk-MK"/>
        </w:rPr>
        <w:t xml:space="preserve"> </w:t>
      </w:r>
    </w:p>
    <w:p w14:paraId="6EE2E523" w14:textId="77777777" w:rsidR="008D6AA1" w:rsidRPr="00723026" w:rsidRDefault="00EE6F01" w:rsidP="00096CFD">
      <w:pPr>
        <w:pStyle w:val="ListParagraph"/>
        <w:numPr>
          <w:ilvl w:val="0"/>
          <w:numId w:val="1"/>
        </w:numPr>
        <w:spacing w:after="0"/>
        <w:jc w:val="both"/>
        <w:rPr>
          <w:rFonts w:ascii="StobiSerif Regular" w:eastAsia="Times New Roman" w:hAnsi="StobiSerif Regular" w:cs="Arial"/>
          <w:lang w:val="mk-MK"/>
        </w:rPr>
      </w:pPr>
      <w:bookmarkStart w:id="8" w:name="_Hlk112753567"/>
      <w:r w:rsidRPr="00723026">
        <w:rPr>
          <w:rFonts w:ascii="StobiSerif Regular" w:eastAsia="Times New Roman" w:hAnsi="StobiSerif Regular" w:cs="Arial"/>
          <w:b/>
          <w:lang w:val="mk-MK"/>
        </w:rPr>
        <w:t xml:space="preserve">Согласно Законот за заштита на децата, правото на детски додаток се обезбедува до: </w:t>
      </w:r>
      <w:bookmarkEnd w:id="8"/>
    </w:p>
    <w:p w14:paraId="117D5C70" w14:textId="77777777" w:rsidR="00EE6F01" w:rsidRPr="00723026" w:rsidRDefault="008D6AA1" w:rsidP="00096CFD">
      <w:pPr>
        <w:pStyle w:val="ListParagraph"/>
        <w:numPr>
          <w:ilvl w:val="0"/>
          <w:numId w:val="1"/>
        </w:numPr>
        <w:spacing w:after="0"/>
        <w:jc w:val="both"/>
        <w:rPr>
          <w:rFonts w:ascii="StobiSerif Regular" w:eastAsia="Times New Roman" w:hAnsi="StobiSerif Regular" w:cs="Arial"/>
          <w:lang w:val="mk-MK"/>
        </w:rPr>
      </w:pPr>
      <w:r w:rsidRPr="00723026">
        <w:rPr>
          <w:rFonts w:ascii="StobiSerif Regular" w:eastAsia="Times New Roman" w:hAnsi="StobiSerif Regular" w:cs="Arial"/>
          <w:b/>
          <w:lang w:val="mk-MK"/>
        </w:rPr>
        <w:t>Согласно Законот за заштита на децата</w:t>
      </w:r>
      <w:r w:rsidR="005E4589" w:rsidRPr="00723026">
        <w:rPr>
          <w:rFonts w:ascii="StobiSerif Regular" w:eastAsia="Times New Roman" w:hAnsi="StobiSerif Regular" w:cs="Arial"/>
          <w:b/>
          <w:lang w:val="mk-MK"/>
        </w:rPr>
        <w:t>,</w:t>
      </w:r>
      <w:r w:rsidRPr="00723026">
        <w:rPr>
          <w:rFonts w:ascii="StobiSerif Regular" w:eastAsia="Times New Roman" w:hAnsi="StobiSerif Regular" w:cs="Arial"/>
          <w:b/>
          <w:lang w:val="mk-MK"/>
        </w:rPr>
        <w:t xml:space="preserve"> еднократна парична помош за новороденче се обезбедува на семејство</w:t>
      </w:r>
      <w:r w:rsidR="005E4589" w:rsidRPr="00723026">
        <w:rPr>
          <w:rFonts w:ascii="StobiSerif Regular" w:eastAsia="Times New Roman" w:hAnsi="StobiSerif Regular" w:cs="Arial"/>
          <w:b/>
          <w:lang w:val="mk-MK"/>
        </w:rPr>
        <w:t xml:space="preserve"> за:</w:t>
      </w:r>
      <w:r w:rsidRPr="00723026">
        <w:rPr>
          <w:rFonts w:ascii="StobiSerif Regular" w:eastAsia="Times New Roman" w:hAnsi="StobiSerif Regular" w:cs="Arial"/>
          <w:b/>
          <w:lang w:val="mk-MK"/>
        </w:rPr>
        <w:t xml:space="preserve"> </w:t>
      </w:r>
    </w:p>
    <w:p w14:paraId="114FFDBF" w14:textId="77777777" w:rsidR="009B6DE1" w:rsidRPr="00096CFD" w:rsidRDefault="008D6AA1" w:rsidP="00096CFD">
      <w:pPr>
        <w:pStyle w:val="ListParagraph"/>
        <w:numPr>
          <w:ilvl w:val="0"/>
          <w:numId w:val="1"/>
        </w:numPr>
        <w:spacing w:after="0"/>
        <w:jc w:val="both"/>
        <w:rPr>
          <w:rFonts w:ascii="StobiSerif Regular" w:eastAsia="Times New Roman" w:hAnsi="StobiSerif Regular" w:cs="Arial"/>
          <w:lang w:val="mk-MK"/>
        </w:rPr>
      </w:pPr>
      <w:r w:rsidRPr="00723026">
        <w:rPr>
          <w:rFonts w:ascii="StobiSerif Regular" w:eastAsia="Times New Roman" w:hAnsi="StobiSerif Regular" w:cs="Arial"/>
          <w:b/>
          <w:lang w:val="mk-MK"/>
        </w:rPr>
        <w:t xml:space="preserve">Согласно Законот за заштита на децата, висината на еднократната помош за второ новороденче изнесува </w:t>
      </w:r>
      <w:r w:rsidR="005E4589" w:rsidRPr="00723026">
        <w:rPr>
          <w:rFonts w:ascii="StobiSerif Regular" w:eastAsia="Times New Roman" w:hAnsi="StobiSerif Regular" w:cs="Arial"/>
          <w:b/>
          <w:lang w:val="mk-MK"/>
        </w:rPr>
        <w:t>:</w:t>
      </w:r>
      <w:r w:rsidRPr="00723026">
        <w:rPr>
          <w:rFonts w:ascii="StobiSerif Regular" w:eastAsia="Times New Roman" w:hAnsi="StobiSerif Regular" w:cs="Arial"/>
          <w:b/>
          <w:lang w:val="mk-MK"/>
        </w:rPr>
        <w:t xml:space="preserve"> </w:t>
      </w:r>
    </w:p>
    <w:p w14:paraId="44C63FAF" w14:textId="77777777" w:rsidR="00F94B9A" w:rsidRPr="00096CFD" w:rsidRDefault="008D6AA1" w:rsidP="00096CFD">
      <w:pPr>
        <w:pStyle w:val="ListParagraph"/>
        <w:numPr>
          <w:ilvl w:val="0"/>
          <w:numId w:val="1"/>
        </w:numPr>
        <w:spacing w:after="0"/>
        <w:jc w:val="both"/>
        <w:rPr>
          <w:rFonts w:ascii="Arial" w:eastAsia="Times New Roman" w:hAnsi="Arial" w:cs="Arial"/>
          <w:lang w:val="mk-MK"/>
        </w:rPr>
      </w:pPr>
      <w:r w:rsidRPr="00723026">
        <w:rPr>
          <w:rFonts w:ascii="StobiSerif Regular" w:eastAsia="Times New Roman" w:hAnsi="StobiSerif Regular" w:cs="Arial"/>
          <w:b/>
          <w:lang w:val="mk-MK"/>
        </w:rPr>
        <w:t>Согласно Законот за заштита на децата, додаток за образование се обезбедува</w:t>
      </w:r>
      <w:r w:rsidR="009B6DE1" w:rsidRPr="00723026">
        <w:rPr>
          <w:rFonts w:ascii="StobiSerif Regular" w:eastAsia="Times New Roman" w:hAnsi="StobiSerif Regular" w:cs="Arial"/>
          <w:b/>
          <w:lang w:val="mk-MK"/>
        </w:rPr>
        <w:t xml:space="preserve"> заради</w:t>
      </w:r>
      <w:r w:rsidRPr="00723026">
        <w:rPr>
          <w:rFonts w:ascii="StobiSerif Regular" w:eastAsia="Times New Roman" w:hAnsi="StobiSerif Regular" w:cs="Arial"/>
          <w:b/>
          <w:lang w:val="mk-MK"/>
        </w:rPr>
        <w:t xml:space="preserve"> </w:t>
      </w:r>
      <w:r w:rsidR="009B6DE1" w:rsidRPr="00723026">
        <w:rPr>
          <w:rFonts w:ascii="StobiSerif Regular" w:eastAsia="Times New Roman" w:hAnsi="StobiSerif Regular" w:cs="Arial"/>
          <w:b/>
          <w:lang w:val="mk-MK"/>
        </w:rPr>
        <w:t xml:space="preserve">покривање на дел од трошоците </w:t>
      </w:r>
      <w:r w:rsidRPr="00723026">
        <w:rPr>
          <w:rFonts w:ascii="StobiSerif Regular" w:eastAsia="Times New Roman" w:hAnsi="StobiSerif Regular" w:cs="Arial"/>
          <w:b/>
          <w:lang w:val="mk-MK"/>
        </w:rPr>
        <w:t>на домаќинство</w:t>
      </w:r>
      <w:r w:rsidR="009B6DE1" w:rsidRPr="00723026">
        <w:rPr>
          <w:rFonts w:ascii="StobiSerif Regular" w:eastAsia="Times New Roman" w:hAnsi="StobiSerif Regular" w:cs="Arial"/>
          <w:b/>
          <w:lang w:val="mk-MK"/>
        </w:rPr>
        <w:t>то поврзани со</w:t>
      </w:r>
      <w:r w:rsidRPr="00723026">
        <w:rPr>
          <w:rFonts w:ascii="StobiSerif Regular" w:eastAsia="Times New Roman" w:hAnsi="StobiSerif Regular" w:cs="Arial"/>
          <w:b/>
          <w:lang w:val="mk-MK"/>
        </w:rPr>
        <w:t xml:space="preserve"> </w:t>
      </w:r>
      <w:r w:rsidR="009B6DE1" w:rsidRPr="00723026">
        <w:rPr>
          <w:rFonts w:ascii="StobiSerif Regular" w:eastAsia="Times New Roman" w:hAnsi="StobiSerif Regular" w:cs="Arial"/>
          <w:b/>
          <w:lang w:val="mk-MK"/>
        </w:rPr>
        <w:t>:</w:t>
      </w:r>
      <w:r w:rsidR="00096CFD">
        <w:rPr>
          <w:rFonts w:ascii="StobiSerif Regular" w:eastAsia="Times New Roman" w:hAnsi="StobiSerif Regular" w:cs="Arial"/>
          <w:b/>
        </w:rPr>
        <w:t xml:space="preserve"> </w:t>
      </w:r>
    </w:p>
    <w:p w14:paraId="0485F85E" w14:textId="77777777" w:rsidR="00F94B9A" w:rsidRPr="00723026" w:rsidRDefault="00F94B9A" w:rsidP="00FD2D3D">
      <w:pPr>
        <w:numPr>
          <w:ilvl w:val="0"/>
          <w:numId w:val="1"/>
        </w:numPr>
        <w:spacing w:line="276" w:lineRule="auto"/>
        <w:jc w:val="both"/>
        <w:rPr>
          <w:rFonts w:ascii="StobiSerif Regular" w:eastAsia="Calibri" w:hAnsi="StobiSerif Regular" w:cs="Times New Roman"/>
          <w:b/>
          <w:lang w:val="mk-MK"/>
        </w:rPr>
      </w:pPr>
      <w:r w:rsidRPr="00723026">
        <w:rPr>
          <w:rFonts w:ascii="StobiSerif Regular" w:eastAsia="Calibri" w:hAnsi="StobiSerif Regular" w:cs="Times New Roman"/>
          <w:b/>
          <w:bCs/>
          <w:lang w:val="mk-MK"/>
        </w:rPr>
        <w:t>Согласно прирачникот</w:t>
      </w:r>
      <w:r w:rsidR="00BA3C8D" w:rsidRPr="00723026">
        <w:rPr>
          <w:rFonts w:ascii="StobiSerif Regular" w:eastAsia="Calibri" w:hAnsi="StobiSerif Regular" w:cs="Times New Roman"/>
          <w:b/>
          <w:bCs/>
          <w:lang w:val="mk-MK"/>
        </w:rPr>
        <w:t xml:space="preserve"> „Интегрирано водење на случаи“</w:t>
      </w:r>
      <w:r w:rsidRPr="00723026">
        <w:rPr>
          <w:rFonts w:ascii="StobiSerif Regular" w:eastAsia="Calibri" w:hAnsi="StobiSerif Regular" w:cs="Times New Roman"/>
          <w:b/>
          <w:lang w:val="mk-MK"/>
        </w:rPr>
        <w:t>, стручниот работник е ориентиран кон силите и потенцијалите на корисникот, а своите интервенции ги насочува во правец на развој на капацитетите на корисникот за самопомош, во согласност со клучниот принцип во социјалната работа:</w:t>
      </w:r>
      <w:r w:rsidR="00096CFD">
        <w:rPr>
          <w:rFonts w:ascii="StobiSerif Regular" w:eastAsia="Calibri" w:hAnsi="StobiSerif Regular" w:cs="Times New Roman"/>
          <w:b/>
          <w:lang w:val="mk-MK"/>
        </w:rPr>
        <w:t xml:space="preserve"> </w:t>
      </w:r>
    </w:p>
    <w:p w14:paraId="2295CED2" w14:textId="77777777" w:rsidR="00F94B9A" w:rsidRPr="00723026" w:rsidRDefault="00211530" w:rsidP="00096CFD">
      <w:pPr>
        <w:pStyle w:val="ListParagraph"/>
        <w:numPr>
          <w:ilvl w:val="0"/>
          <w:numId w:val="1"/>
        </w:numPr>
        <w:spacing w:line="276" w:lineRule="auto"/>
        <w:jc w:val="both"/>
        <w:rPr>
          <w:rFonts w:ascii="StobiSerif Regular" w:eastAsia="Calibri" w:hAnsi="StobiSerif Regular" w:cs="Times New Roman"/>
          <w:lang w:val="mk-MK"/>
        </w:rPr>
      </w:pPr>
      <w:r w:rsidRPr="00723026">
        <w:rPr>
          <w:rFonts w:ascii="StobiSerif Regular" w:eastAsia="Calibri" w:hAnsi="StobiSerif Regular" w:cs="Times New Roman"/>
          <w:b/>
          <w:bCs/>
          <w:lang w:val="mk-MK"/>
        </w:rPr>
        <w:t>Согласно прирачникот „Интегрирано водење на случаи“</w:t>
      </w:r>
      <w:r w:rsidR="00BA3C8D" w:rsidRPr="00723026">
        <w:rPr>
          <w:rFonts w:ascii="StobiSerif Regular" w:eastAsia="Calibri" w:hAnsi="StobiSerif Regular" w:cs="Times New Roman"/>
          <w:b/>
          <w:bCs/>
          <w:lang w:val="mk-MK"/>
        </w:rPr>
        <w:t>,</w:t>
      </w:r>
      <w:r w:rsidRPr="00723026">
        <w:rPr>
          <w:rFonts w:ascii="StobiSerif Regular" w:eastAsia="Calibri" w:hAnsi="StobiSerif Regular" w:cs="Times New Roman"/>
          <w:b/>
          <w:bCs/>
          <w:lang w:val="mk-MK"/>
        </w:rPr>
        <w:t xml:space="preserve"> </w:t>
      </w:r>
      <w:r w:rsidRPr="00723026">
        <w:rPr>
          <w:rFonts w:ascii="StobiSerif Regular" w:eastAsia="Calibri" w:hAnsi="StobiSerif Regular" w:cs="Times New Roman"/>
          <w:b/>
          <w:lang w:val="mk-MK"/>
        </w:rPr>
        <w:t>н</w:t>
      </w:r>
      <w:r w:rsidR="00F94B9A" w:rsidRPr="00723026">
        <w:rPr>
          <w:rFonts w:ascii="StobiSerif Regular" w:eastAsia="Calibri" w:hAnsi="StobiSerif Regular" w:cs="Times New Roman"/>
          <w:b/>
          <w:lang w:val="mk-MK"/>
        </w:rPr>
        <w:t>ајголем ефект во работата со корисниците може да се постигне доколку:</w:t>
      </w:r>
      <w:r w:rsidR="000B1CF2" w:rsidRPr="00723026">
        <w:rPr>
          <w:rFonts w:ascii="StobiSerif Regular" w:eastAsia="Calibri" w:hAnsi="StobiSerif Regular" w:cs="Times New Roman"/>
          <w:b/>
          <w:lang w:val="mk-MK"/>
        </w:rPr>
        <w:t xml:space="preserve"> </w:t>
      </w:r>
    </w:p>
    <w:p w14:paraId="682C0941" w14:textId="77777777" w:rsidR="00F94B9A" w:rsidRPr="00723026" w:rsidRDefault="00211530" w:rsidP="00096CFD">
      <w:pPr>
        <w:numPr>
          <w:ilvl w:val="0"/>
          <w:numId w:val="1"/>
        </w:numPr>
        <w:spacing w:line="276" w:lineRule="auto"/>
        <w:jc w:val="both"/>
        <w:rPr>
          <w:rFonts w:ascii="StobiSerif Regular" w:eastAsia="Calibri" w:hAnsi="StobiSerif Regular" w:cs="Times New Roman"/>
          <w:lang w:val="mk-MK"/>
        </w:rPr>
      </w:pPr>
      <w:r w:rsidRPr="00723026">
        <w:rPr>
          <w:rFonts w:ascii="StobiSerif Regular" w:eastAsia="Calibri" w:hAnsi="StobiSerif Regular" w:cs="Times New Roman"/>
          <w:b/>
          <w:bCs/>
          <w:lang w:val="mk-MK"/>
        </w:rPr>
        <w:t>Согласно прирачникот „Интегрирано водење на случаи“</w:t>
      </w:r>
      <w:r w:rsidR="00BA3C8D" w:rsidRPr="00723026">
        <w:rPr>
          <w:rFonts w:ascii="StobiSerif Regular" w:eastAsia="Calibri" w:hAnsi="StobiSerif Regular" w:cs="Times New Roman"/>
          <w:b/>
          <w:bCs/>
          <w:lang w:val="mk-MK"/>
        </w:rPr>
        <w:t>,</w:t>
      </w:r>
      <w:r w:rsidRPr="00723026">
        <w:rPr>
          <w:rFonts w:ascii="StobiSerif Regular" w:eastAsia="Calibri" w:hAnsi="StobiSerif Regular" w:cs="Times New Roman"/>
          <w:b/>
          <w:bCs/>
          <w:lang w:val="mk-MK"/>
        </w:rPr>
        <w:t xml:space="preserve"> </w:t>
      </w:r>
      <w:r w:rsidRPr="00723026">
        <w:rPr>
          <w:rFonts w:ascii="StobiSerif Regular" w:eastAsia="Calibri" w:hAnsi="StobiSerif Regular" w:cs="Times New Roman"/>
          <w:b/>
          <w:lang w:val="mk-MK"/>
        </w:rPr>
        <w:t>в</w:t>
      </w:r>
      <w:r w:rsidR="00F94B9A" w:rsidRPr="00723026">
        <w:rPr>
          <w:rFonts w:ascii="StobiSerif Regular" w:eastAsia="Calibri" w:hAnsi="StobiSerif Regular" w:cs="Times New Roman"/>
          <w:b/>
          <w:lang w:val="mk-MK"/>
        </w:rPr>
        <w:t>о перспективата заснована на сили и потенцијали на корисникот, водителот на случај е насочен на:</w:t>
      </w:r>
      <w:r w:rsidR="00703C4E" w:rsidRPr="00723026">
        <w:rPr>
          <w:rFonts w:ascii="StobiSerif Regular" w:eastAsia="Calibri" w:hAnsi="StobiSerif Regular" w:cs="Times New Roman"/>
          <w:b/>
          <w:lang w:val="mk-MK"/>
        </w:rPr>
        <w:t xml:space="preserve"> </w:t>
      </w:r>
    </w:p>
    <w:p w14:paraId="7C6C00F0" w14:textId="77777777" w:rsidR="00F94B9A" w:rsidRPr="00723026" w:rsidRDefault="00211530" w:rsidP="00096CFD">
      <w:pPr>
        <w:numPr>
          <w:ilvl w:val="0"/>
          <w:numId w:val="1"/>
        </w:numPr>
        <w:spacing w:line="276" w:lineRule="auto"/>
        <w:jc w:val="both"/>
        <w:rPr>
          <w:rFonts w:ascii="StobiSerif Regular" w:eastAsia="Calibri" w:hAnsi="StobiSerif Regular" w:cs="Times New Roman"/>
          <w:lang w:val="mk-MK"/>
        </w:rPr>
      </w:pPr>
      <w:r w:rsidRPr="00723026">
        <w:rPr>
          <w:rFonts w:ascii="StobiSerif Regular" w:eastAsia="Calibri" w:hAnsi="StobiSerif Regular" w:cs="Times New Roman"/>
          <w:b/>
          <w:bCs/>
          <w:lang w:val="mk-MK"/>
        </w:rPr>
        <w:lastRenderedPageBreak/>
        <w:t>Согласно прирачникот „Интегрирано водење на случаи“</w:t>
      </w:r>
      <w:r w:rsidR="00BA3C8D" w:rsidRPr="00723026">
        <w:rPr>
          <w:rFonts w:ascii="StobiSerif Regular" w:eastAsia="Calibri" w:hAnsi="StobiSerif Regular" w:cs="Times New Roman"/>
          <w:b/>
          <w:bCs/>
          <w:lang w:val="mk-MK"/>
        </w:rPr>
        <w:t>,</w:t>
      </w:r>
      <w:r w:rsidRPr="00723026">
        <w:rPr>
          <w:rFonts w:ascii="StobiSerif Regular" w:eastAsia="Calibri" w:hAnsi="StobiSerif Regular" w:cs="Times New Roman"/>
          <w:b/>
          <w:bCs/>
          <w:lang w:val="mk-MK"/>
        </w:rPr>
        <w:t xml:space="preserve"> </w:t>
      </w:r>
      <w:r w:rsidR="00BA3C8D" w:rsidRPr="00723026">
        <w:rPr>
          <w:rFonts w:ascii="StobiSerif Regular" w:eastAsia="Calibri" w:hAnsi="StobiSerif Regular" w:cs="Times New Roman"/>
          <w:b/>
          <w:lang w:val="mk-MK"/>
        </w:rPr>
        <w:t>в</w:t>
      </w:r>
      <w:r w:rsidR="00F94B9A" w:rsidRPr="00723026">
        <w:rPr>
          <w:rFonts w:ascii="StobiSerif Regular" w:eastAsia="Calibri" w:hAnsi="StobiSerif Regular" w:cs="Times New Roman"/>
          <w:b/>
          <w:lang w:val="mk-MK"/>
        </w:rPr>
        <w:t>одителот на случај најчесто е:</w:t>
      </w:r>
      <w:r w:rsidR="00B20ACB" w:rsidRPr="00723026">
        <w:rPr>
          <w:rFonts w:ascii="StobiSerif Regular" w:eastAsia="Calibri" w:hAnsi="StobiSerif Regular" w:cs="Times New Roman"/>
          <w:b/>
          <w:lang w:val="mk-MK"/>
        </w:rPr>
        <w:t xml:space="preserve"> </w:t>
      </w:r>
    </w:p>
    <w:p w14:paraId="566D00D4" w14:textId="77777777" w:rsidR="00454167" w:rsidRPr="00723026" w:rsidRDefault="00211530" w:rsidP="004C7D11">
      <w:pPr>
        <w:pStyle w:val="ListParagraph"/>
        <w:numPr>
          <w:ilvl w:val="0"/>
          <w:numId w:val="1"/>
        </w:numPr>
        <w:spacing w:line="276" w:lineRule="auto"/>
        <w:jc w:val="both"/>
        <w:rPr>
          <w:rFonts w:ascii="StobiSerif Regular" w:eastAsia="Calibri" w:hAnsi="StobiSerif Regular" w:cs="Times New Roman"/>
          <w:b/>
          <w:lang w:val="mk-MK"/>
        </w:rPr>
      </w:pPr>
      <w:r w:rsidRPr="00723026">
        <w:rPr>
          <w:rFonts w:ascii="StobiSerif Regular" w:eastAsia="Calibri" w:hAnsi="StobiSerif Regular" w:cs="Times New Roman"/>
          <w:b/>
          <w:bCs/>
          <w:lang w:val="mk-MK"/>
        </w:rPr>
        <w:t>Согласно прирачникот „Интегрирано водење на случаи“</w:t>
      </w:r>
      <w:r w:rsidR="00BA3C8D" w:rsidRPr="00723026">
        <w:rPr>
          <w:rFonts w:ascii="StobiSerif Regular" w:eastAsia="Calibri" w:hAnsi="StobiSerif Regular" w:cs="Times New Roman"/>
          <w:b/>
          <w:bCs/>
          <w:lang w:val="mk-MK"/>
        </w:rPr>
        <w:t>, з</w:t>
      </w:r>
      <w:r w:rsidR="00F94B9A" w:rsidRPr="00723026">
        <w:rPr>
          <w:rFonts w:ascii="StobiSerif Regular" w:eastAsia="Calibri" w:hAnsi="StobiSerif Regular" w:cs="Times New Roman"/>
          <w:b/>
          <w:lang w:val="mk-MK"/>
        </w:rPr>
        <w:t>а ефикасна и ефективна имплементација на интегрираното управување со случај, може да се формираат:</w:t>
      </w:r>
      <w:r w:rsidR="00703C4E" w:rsidRPr="00723026">
        <w:rPr>
          <w:rFonts w:ascii="StobiSerif Regular" w:eastAsia="Calibri" w:hAnsi="StobiSerif Regular" w:cs="Times New Roman"/>
          <w:b/>
          <w:lang w:val="mk-MK"/>
        </w:rPr>
        <w:t xml:space="preserve"> </w:t>
      </w:r>
    </w:p>
    <w:p w14:paraId="2EC5B8C8" w14:textId="77777777" w:rsidR="00454167" w:rsidRPr="00723026" w:rsidRDefault="00670D8F" w:rsidP="004C7D11">
      <w:pPr>
        <w:pStyle w:val="ListParagraph"/>
        <w:numPr>
          <w:ilvl w:val="0"/>
          <w:numId w:val="1"/>
        </w:numPr>
        <w:spacing w:line="276" w:lineRule="auto"/>
        <w:jc w:val="both"/>
        <w:rPr>
          <w:rFonts w:ascii="StobiSerif Regular" w:eastAsia="Calibri" w:hAnsi="StobiSerif Regular" w:cs="Times New Roman"/>
          <w:lang w:val="mk-MK"/>
        </w:rPr>
      </w:pPr>
      <w:r w:rsidRPr="00723026">
        <w:rPr>
          <w:rFonts w:ascii="StobiSerif Regular" w:eastAsia="Calibri" w:hAnsi="StobiSerif Regular" w:cs="Times New Roman"/>
          <w:b/>
          <w:bCs/>
          <w:lang w:val="mk-MK"/>
        </w:rPr>
        <w:t xml:space="preserve">Согласно прирачникот „Интегрирано водење на случаи“, </w:t>
      </w:r>
      <w:r w:rsidRPr="00723026">
        <w:rPr>
          <w:rFonts w:ascii="StobiSerif Regular" w:eastAsia="Calibri" w:hAnsi="StobiSerif Regular" w:cs="Times New Roman"/>
          <w:b/>
          <w:lang w:val="mk-MK"/>
        </w:rPr>
        <w:t xml:space="preserve">при проценкатa треба да се земат предвид: </w:t>
      </w:r>
    </w:p>
    <w:p w14:paraId="724E9C7B" w14:textId="77777777" w:rsidR="00454167" w:rsidRPr="00723026" w:rsidRDefault="00454167" w:rsidP="004C7D11">
      <w:pPr>
        <w:pStyle w:val="ListParagraph"/>
        <w:numPr>
          <w:ilvl w:val="0"/>
          <w:numId w:val="1"/>
        </w:numPr>
        <w:spacing w:line="276" w:lineRule="auto"/>
        <w:jc w:val="both"/>
        <w:rPr>
          <w:rFonts w:ascii="StobiSerif Regular" w:eastAsia="Calibri" w:hAnsi="StobiSerif Regular" w:cs="Times New Roman"/>
          <w:lang w:val="mk-MK"/>
        </w:rPr>
      </w:pPr>
      <w:bookmarkStart w:id="9" w:name="_Hlk112754246"/>
      <w:r w:rsidRPr="00723026">
        <w:rPr>
          <w:rFonts w:ascii="StobiSerif Regular" w:eastAsia="Calibri" w:hAnsi="StobiSerif Regular" w:cs="Times New Roman"/>
          <w:b/>
          <w:lang w:val="mk-MK"/>
        </w:rPr>
        <w:t xml:space="preserve">Согласно прирачникот „Интегрирано водење на случаи“, при проценката, водителот на случај, врз основа на расположливи информации за случајот, планира: </w:t>
      </w:r>
      <w:bookmarkEnd w:id="9"/>
    </w:p>
    <w:p w14:paraId="4CD613FE" w14:textId="77777777" w:rsidR="00454167" w:rsidRPr="00723026" w:rsidRDefault="00454167" w:rsidP="004C7D11">
      <w:pPr>
        <w:pStyle w:val="ListParagraph"/>
        <w:numPr>
          <w:ilvl w:val="0"/>
          <w:numId w:val="1"/>
        </w:numPr>
        <w:spacing w:line="276" w:lineRule="auto"/>
        <w:jc w:val="both"/>
        <w:rPr>
          <w:rFonts w:ascii="StobiSerif Regular" w:eastAsia="Calibri" w:hAnsi="StobiSerif Regular" w:cs="Times New Roman"/>
          <w:lang w:val="mk-MK"/>
        </w:rPr>
      </w:pPr>
      <w:r w:rsidRPr="00723026">
        <w:rPr>
          <w:rFonts w:ascii="StobiSerif Regular" w:eastAsia="Calibri" w:hAnsi="StobiSerif Regular" w:cs="Times New Roman"/>
          <w:b/>
          <w:lang w:val="mk-MK"/>
        </w:rPr>
        <w:t xml:space="preserve">Согласно прирачникот „Интегрирано водење на случаи“, што опфаќа сумарна проценка: </w:t>
      </w:r>
    </w:p>
    <w:p w14:paraId="4BC9D41C" w14:textId="77777777" w:rsidR="00454167" w:rsidRPr="00723026" w:rsidRDefault="00454167" w:rsidP="004C7D11">
      <w:pPr>
        <w:pStyle w:val="ListParagraph"/>
        <w:numPr>
          <w:ilvl w:val="0"/>
          <w:numId w:val="1"/>
        </w:numPr>
        <w:jc w:val="both"/>
        <w:rPr>
          <w:rFonts w:ascii="StobiSerif Regular" w:eastAsia="Calibri" w:hAnsi="StobiSerif Regular" w:cs="Times New Roman"/>
          <w:lang w:val="mk-MK"/>
        </w:rPr>
      </w:pPr>
      <w:r w:rsidRPr="00723026">
        <w:rPr>
          <w:rFonts w:ascii="StobiSerif Regular" w:eastAsia="Calibri" w:hAnsi="StobiSerif Regular" w:cs="Times New Roman"/>
          <w:b/>
          <w:bCs/>
          <w:lang w:val="mk-MK"/>
        </w:rPr>
        <w:t xml:space="preserve">Согласно прирачникот „Интегрирано водење на случаи“, </w:t>
      </w:r>
      <w:r w:rsidRPr="00723026">
        <w:rPr>
          <w:rFonts w:ascii="StobiSerif Regular" w:eastAsia="Calibri" w:hAnsi="StobiSerif Regular" w:cs="Times New Roman"/>
          <w:b/>
          <w:lang w:val="mk-MK"/>
        </w:rPr>
        <w:t xml:space="preserve">целта на мотивациското интервју при водење случај е: </w:t>
      </w:r>
    </w:p>
    <w:p w14:paraId="18DB1209" w14:textId="77777777" w:rsidR="00454167" w:rsidRPr="00723026" w:rsidRDefault="00454167" w:rsidP="004C7D11">
      <w:pPr>
        <w:pStyle w:val="ListParagraph"/>
        <w:numPr>
          <w:ilvl w:val="0"/>
          <w:numId w:val="1"/>
        </w:numPr>
        <w:jc w:val="both"/>
        <w:rPr>
          <w:rFonts w:ascii="StobiSerif Regular" w:eastAsia="Calibri" w:hAnsi="StobiSerif Regular" w:cs="Times New Roman"/>
          <w:lang w:val="mk-MK"/>
        </w:rPr>
      </w:pPr>
      <w:r w:rsidRPr="00723026">
        <w:rPr>
          <w:rFonts w:ascii="StobiSerif Regular" w:eastAsia="Calibri" w:hAnsi="StobiSerif Regular" w:cs="Times New Roman"/>
          <w:b/>
          <w:bCs/>
          <w:lang w:val="mk-MK"/>
        </w:rPr>
        <w:t>Согласно прирачникот „Интегрирано водење на случаи“,</w:t>
      </w:r>
      <w:r w:rsidRPr="00723026">
        <w:rPr>
          <w:rFonts w:ascii="StobiSerif Regular" w:eastAsia="Calibri" w:hAnsi="StobiSerif Regular" w:cs="Times New Roman"/>
          <w:b/>
          <w:lang w:val="mk-MK"/>
        </w:rPr>
        <w:t xml:space="preserve"> што му овозможува на водителот на случај техника: рефлексија при мотивациско интеврју? </w:t>
      </w:r>
    </w:p>
    <w:p w14:paraId="274FB146" w14:textId="77777777" w:rsidR="00454167" w:rsidRPr="00723026" w:rsidRDefault="00454167"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t xml:space="preserve">Согласно прирачникот „Интегрирано водење на случаи“, </w:t>
      </w:r>
      <w:r w:rsidRPr="00723026">
        <w:rPr>
          <w:rFonts w:ascii="StobiSerif Regular" w:eastAsia="Calibri" w:hAnsi="StobiSerif Regular" w:cs="Times New Roman"/>
          <w:b/>
          <w:lang w:val="mk-MK"/>
        </w:rPr>
        <w:t xml:space="preserve">што се индикатори при водење случај? </w:t>
      </w:r>
    </w:p>
    <w:p w14:paraId="37508147" w14:textId="77777777" w:rsidR="00154D99" w:rsidRPr="00723026" w:rsidRDefault="00154D99"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t xml:space="preserve">Согласно прирачникот „Интегрирано водење на случаи“, </w:t>
      </w:r>
      <w:r w:rsidRPr="00723026">
        <w:rPr>
          <w:rFonts w:ascii="StobiSerif Regular" w:eastAsia="Calibri" w:hAnsi="StobiSerif Regular" w:cs="Times New Roman"/>
          <w:b/>
          <w:lang w:val="mk-MK"/>
        </w:rPr>
        <w:t xml:space="preserve">перспективата заснована на сили, нагласувајќи ги неговите/нејзините силни страни и можности за решавање на проблемот, го гледа корисникот како личност со: </w:t>
      </w:r>
    </w:p>
    <w:p w14:paraId="267C5923" w14:textId="77777777" w:rsidR="00154D99" w:rsidRPr="00723026" w:rsidRDefault="00154D99"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t>Согласно прирачникот „Интегрирано водење на случаи“</w:t>
      </w:r>
      <w:r w:rsidRPr="00723026">
        <w:rPr>
          <w:rFonts w:ascii="StobiSerif Regular" w:eastAsia="Calibri" w:hAnsi="StobiSerif Regular" w:cs="Times New Roman"/>
          <w:b/>
          <w:lang w:val="mk-MK"/>
        </w:rPr>
        <w:t xml:space="preserve">, планот на услуги се прави по: </w:t>
      </w:r>
    </w:p>
    <w:p w14:paraId="0B744D1D" w14:textId="77777777" w:rsidR="00154D99" w:rsidRPr="00723026" w:rsidRDefault="00154D99"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t>Согласно прирачникот „Интегрирано водење на случаи“</w:t>
      </w:r>
      <w:r w:rsidRPr="00723026">
        <w:rPr>
          <w:rFonts w:ascii="StobiSerif Regular" w:eastAsia="Calibri" w:hAnsi="StobiSerif Regular" w:cs="Times New Roman"/>
          <w:b/>
          <w:lang w:val="mk-MK"/>
        </w:rPr>
        <w:t xml:space="preserve">, доколку во текот на реализација на планот се јави потреба за подетален план, истиот се прави во рок од: </w:t>
      </w:r>
    </w:p>
    <w:p w14:paraId="07BF0A42" w14:textId="77777777" w:rsidR="00154D99" w:rsidRPr="00723026" w:rsidRDefault="00154D99"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t xml:space="preserve">Согласно прирачникот „Интегрирано водење на случаи“,  дали со </w:t>
      </w:r>
      <w:r w:rsidRPr="00723026">
        <w:rPr>
          <w:rFonts w:ascii="StobiSerif Regular" w:eastAsia="Calibri" w:hAnsi="StobiSerif Regular" w:cs="Times New Roman"/>
          <w:b/>
          <w:lang w:val="mk-MK"/>
        </w:rPr>
        <w:t xml:space="preserve">правењето на нов план на услуги, се одложува реализацијата на актуелниот план на услуги: </w:t>
      </w:r>
    </w:p>
    <w:p w14:paraId="46F94CB5" w14:textId="77777777" w:rsidR="00154D99" w:rsidRPr="00723026" w:rsidRDefault="00154D99"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t xml:space="preserve">Согласно прирачникот „Интегрирано водење на случаи“, </w:t>
      </w:r>
      <w:r w:rsidRPr="00723026">
        <w:rPr>
          <w:rFonts w:ascii="StobiSerif Regular" w:eastAsia="Calibri" w:hAnsi="StobiSerif Regular" w:cs="Times New Roman"/>
          <w:b/>
          <w:lang w:val="mk-MK"/>
        </w:rPr>
        <w:t xml:space="preserve"> кога корисниците се деца, општата цел се дефинира во контекст на: </w:t>
      </w:r>
    </w:p>
    <w:p w14:paraId="6500A793" w14:textId="77777777" w:rsidR="005572AC" w:rsidRPr="00723026" w:rsidRDefault="00154D99"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t>Согласно прирачникот „Интегрирано водење на случаи“</w:t>
      </w:r>
      <w:r w:rsidRPr="00723026">
        <w:rPr>
          <w:rFonts w:ascii="StobiSerif Regular" w:eastAsia="Calibri" w:hAnsi="StobiSerif Regular" w:cs="Times New Roman"/>
          <w:b/>
          <w:lang w:val="mk-MK"/>
        </w:rPr>
        <w:t xml:space="preserve">, за дефинирање на очекуваните резултати при водење случај, препорачлива е СMAРT (SMART) техниката за поставување на целите, кои треба да бидат: </w:t>
      </w:r>
    </w:p>
    <w:p w14:paraId="65299ADA" w14:textId="77777777" w:rsidR="00154D99" w:rsidRPr="004C7D11" w:rsidRDefault="00154D99" w:rsidP="004C7D11">
      <w:pPr>
        <w:pStyle w:val="ListParagraph"/>
        <w:numPr>
          <w:ilvl w:val="0"/>
          <w:numId w:val="1"/>
        </w:numPr>
        <w:rPr>
          <w:rFonts w:ascii="StobiSerif Regular" w:eastAsia="Calibri" w:hAnsi="StobiSerif Regular" w:cs="Times New Roman"/>
        </w:rPr>
      </w:pPr>
      <w:r w:rsidRPr="00723026">
        <w:rPr>
          <w:rFonts w:ascii="StobiSerif Regular" w:eastAsia="Calibri" w:hAnsi="StobiSerif Regular" w:cs="Times New Roman"/>
          <w:b/>
          <w:bCs/>
          <w:lang w:val="mk-MK"/>
        </w:rPr>
        <w:t>Согласно прирачникот „Интегрирано водење на случаи“</w:t>
      </w:r>
      <w:r w:rsidRPr="00723026">
        <w:rPr>
          <w:rFonts w:ascii="StobiSerif Regular" w:eastAsia="Calibri" w:hAnsi="StobiSerif Regular" w:cs="Times New Roman"/>
          <w:b/>
          <w:lang w:val="mk-MK"/>
        </w:rPr>
        <w:t>, мониторингот при водење случај дава одговор на прашањето:</w:t>
      </w:r>
    </w:p>
    <w:p w14:paraId="08267EFB" w14:textId="77777777" w:rsidR="00154D99" w:rsidRPr="00723026" w:rsidRDefault="00154D99"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t>Согласно прирачникот „Интегрирано водење на случаи“</w:t>
      </w:r>
      <w:r w:rsidRPr="00723026">
        <w:rPr>
          <w:rFonts w:ascii="StobiSerif Regular" w:eastAsia="Calibri" w:hAnsi="StobiSerif Regular" w:cs="Times New Roman"/>
          <w:b/>
          <w:lang w:val="mk-MK"/>
        </w:rPr>
        <w:t xml:space="preserve">, при водење случај, кога е потребно да се развие нов план на услуги? </w:t>
      </w:r>
    </w:p>
    <w:p w14:paraId="47E2183C" w14:textId="77777777" w:rsidR="00154D99" w:rsidRPr="00723026" w:rsidRDefault="00154D99" w:rsidP="004C7D11">
      <w:pPr>
        <w:pStyle w:val="ListParagraph"/>
        <w:numPr>
          <w:ilvl w:val="0"/>
          <w:numId w:val="1"/>
        </w:numPr>
        <w:rPr>
          <w:rFonts w:ascii="StobiSerif Regular" w:eastAsia="Calibri" w:hAnsi="StobiSerif Regular" w:cs="Times New Roman"/>
          <w:lang w:val="mk-MK"/>
        </w:rPr>
      </w:pPr>
      <w:r w:rsidRPr="00723026">
        <w:rPr>
          <w:rFonts w:ascii="StobiSerif Regular" w:eastAsia="Calibri" w:hAnsi="StobiSerif Regular" w:cs="Times New Roman"/>
          <w:b/>
          <w:bCs/>
          <w:lang w:val="mk-MK"/>
        </w:rPr>
        <w:lastRenderedPageBreak/>
        <w:t>Согласно прирачникот „Интегрирано водење на случаи“</w:t>
      </w:r>
      <w:r w:rsidRPr="00723026">
        <w:rPr>
          <w:rFonts w:ascii="StobiSerif Regular" w:eastAsia="Calibri" w:hAnsi="StobiSerif Regular" w:cs="Times New Roman"/>
          <w:b/>
          <w:lang w:val="mk-MK"/>
        </w:rPr>
        <w:t xml:space="preserve">, евалуација е процес кој се спроведува за: </w:t>
      </w:r>
    </w:p>
    <w:p w14:paraId="47C8805A" w14:textId="77777777" w:rsidR="00154D99" w:rsidRPr="00723026" w:rsidRDefault="00154D99" w:rsidP="004C7D11">
      <w:pPr>
        <w:pStyle w:val="ListParagraph"/>
        <w:numPr>
          <w:ilvl w:val="0"/>
          <w:numId w:val="1"/>
        </w:numPr>
        <w:rPr>
          <w:rFonts w:ascii="StobiSerif Regular" w:eastAsia="Calibri" w:hAnsi="StobiSerif Regular" w:cs="Times New Roman"/>
          <w:b/>
          <w:lang w:val="mk-MK"/>
        </w:rPr>
      </w:pPr>
      <w:r w:rsidRPr="00723026">
        <w:rPr>
          <w:rFonts w:ascii="StobiSerif Regular" w:eastAsia="Calibri" w:hAnsi="StobiSerif Regular" w:cs="Times New Roman"/>
          <w:b/>
          <w:bCs/>
          <w:lang w:val="mk-MK"/>
        </w:rPr>
        <w:t xml:space="preserve">Согласно прирачникот „Интегрирано водење на случаи“, </w:t>
      </w:r>
      <w:r w:rsidRPr="00723026">
        <w:rPr>
          <w:rFonts w:ascii="StobiSerif Regular" w:eastAsia="Calibri" w:hAnsi="StobiSerif Regular" w:cs="Times New Roman"/>
          <w:b/>
          <w:lang w:val="mk-MK"/>
        </w:rPr>
        <w:t>со евалуацијата се разгледуваат ефектите од обезбедените услуги и преземените мерки, врз основа на</w:t>
      </w:r>
    </w:p>
    <w:p w14:paraId="71F0CC44" w14:textId="77777777" w:rsidR="00154D99" w:rsidRPr="00723026" w:rsidRDefault="00154D99" w:rsidP="004C7D11">
      <w:pPr>
        <w:pStyle w:val="ListParagraph"/>
        <w:numPr>
          <w:ilvl w:val="0"/>
          <w:numId w:val="1"/>
        </w:numPr>
        <w:rPr>
          <w:rFonts w:ascii="StobiSerif Regular" w:eastAsia="Calibri" w:hAnsi="StobiSerif Regular" w:cs="Times New Roman"/>
          <w:b/>
          <w:lang w:val="mk-MK"/>
        </w:rPr>
      </w:pPr>
      <w:r w:rsidRPr="00723026">
        <w:rPr>
          <w:rFonts w:ascii="StobiSerif Regular" w:eastAsia="Calibri" w:hAnsi="StobiSerif Regular" w:cs="Times New Roman"/>
          <w:b/>
          <w:bCs/>
          <w:lang w:val="mk-MK"/>
        </w:rPr>
        <w:t xml:space="preserve">Согласно прирачникот „Интегрирано водење на случаи“, </w:t>
      </w:r>
      <w:r w:rsidRPr="00723026">
        <w:rPr>
          <w:rFonts w:ascii="StobiSerif Regular" w:eastAsia="Calibri" w:hAnsi="StobiSerif Regular" w:cs="Times New Roman"/>
          <w:b/>
          <w:lang w:val="mk-MK"/>
        </w:rPr>
        <w:t xml:space="preserve">од исклучително значење е соработката меѓу центрите за социјална работа и центрите за вработување, поради неопходноста од заедничка проценка на: </w:t>
      </w:r>
    </w:p>
    <w:p w14:paraId="3DD94929" w14:textId="77777777" w:rsidR="00291145" w:rsidRPr="00723026" w:rsidRDefault="00154D99" w:rsidP="004C7D11">
      <w:pPr>
        <w:pStyle w:val="ListParagraph"/>
        <w:numPr>
          <w:ilvl w:val="0"/>
          <w:numId w:val="1"/>
        </w:numPr>
        <w:rPr>
          <w:rFonts w:ascii="StobiSerif Regular" w:eastAsia="Calibri" w:hAnsi="StobiSerif Regular" w:cs="Times New Roman"/>
        </w:rPr>
      </w:pPr>
      <w:r w:rsidRPr="00723026">
        <w:rPr>
          <w:rFonts w:ascii="StobiSerif Regular" w:eastAsia="Calibri" w:hAnsi="StobiSerif Regular" w:cs="Times New Roman"/>
          <w:b/>
          <w:bCs/>
          <w:lang w:val="mk-MK"/>
        </w:rPr>
        <w:t>Согласно прирачникот „Интегрирано водење на случаи“</w:t>
      </w:r>
      <w:r w:rsidRPr="00723026">
        <w:rPr>
          <w:rFonts w:ascii="StobiSerif Regular" w:eastAsia="Calibri" w:hAnsi="StobiSerif Regular" w:cs="Times New Roman"/>
          <w:b/>
          <w:lang w:val="mk-MK"/>
        </w:rPr>
        <w:t xml:space="preserve">, случајот се затвора после: </w:t>
      </w:r>
    </w:p>
    <w:p w14:paraId="53D8787E" w14:textId="77777777" w:rsidR="00154D99" w:rsidRPr="00723026" w:rsidRDefault="00154D99" w:rsidP="00FD2D3D">
      <w:pPr>
        <w:pStyle w:val="ListParagraph"/>
        <w:numPr>
          <w:ilvl w:val="0"/>
          <w:numId w:val="1"/>
        </w:numPr>
        <w:rPr>
          <w:rFonts w:ascii="StobiSerif Regular" w:eastAsia="Calibri" w:hAnsi="StobiSerif Regular" w:cs="Times New Roman"/>
          <w:b/>
          <w:lang w:val="mk-MK"/>
        </w:rPr>
      </w:pPr>
      <w:r w:rsidRPr="00723026">
        <w:rPr>
          <w:rFonts w:ascii="StobiSerif Regular" w:eastAsia="Calibri" w:hAnsi="StobiSerif Regular" w:cs="Times New Roman"/>
          <w:b/>
          <w:lang w:val="mk-MK"/>
        </w:rPr>
        <w:t xml:space="preserve">Согласно прирачникот „Интегрирано водење на случаи“, почетната проценка во методот водење на случај се прави најмногу за: </w:t>
      </w:r>
    </w:p>
    <w:p w14:paraId="3293685E" w14:textId="77777777" w:rsidR="00154D99" w:rsidRPr="001A025F" w:rsidRDefault="00154D99" w:rsidP="001A025F">
      <w:pPr>
        <w:pStyle w:val="ListParagraph"/>
        <w:numPr>
          <w:ilvl w:val="0"/>
          <w:numId w:val="1"/>
        </w:numPr>
        <w:tabs>
          <w:tab w:val="left" w:pos="810"/>
          <w:tab w:val="left" w:pos="990"/>
          <w:tab w:val="left" w:pos="1530"/>
          <w:tab w:val="left" w:pos="1710"/>
          <w:tab w:val="left" w:pos="1800"/>
          <w:tab w:val="left" w:pos="1980"/>
          <w:tab w:val="left" w:pos="2160"/>
        </w:tabs>
        <w:rPr>
          <w:rFonts w:ascii="StobiSerif Regular" w:eastAsia="Calibri" w:hAnsi="StobiSerif Regular" w:cs="Times New Roman"/>
          <w:b/>
          <w:lang w:val="mk-MK"/>
        </w:rPr>
      </w:pPr>
      <w:r w:rsidRPr="00723026">
        <w:rPr>
          <w:rFonts w:ascii="StobiSerif Regular" w:eastAsia="Calibri" w:hAnsi="StobiSerif Regular" w:cs="Times New Roman"/>
          <w:b/>
          <w:lang w:val="mk-MK"/>
        </w:rPr>
        <w:t xml:space="preserve">Согласно прирачникот „Интегрирано водење на случаи“, кои се чекорите на методот водење на случај? </w:t>
      </w:r>
    </w:p>
    <w:p w14:paraId="5C17BBE2" w14:textId="77777777" w:rsidR="007665F1" w:rsidRPr="007665F1" w:rsidRDefault="00254238" w:rsidP="001A025F">
      <w:pPr>
        <w:pStyle w:val="ListParagraph"/>
        <w:numPr>
          <w:ilvl w:val="0"/>
          <w:numId w:val="1"/>
        </w:numPr>
        <w:tabs>
          <w:tab w:val="left" w:pos="810"/>
          <w:tab w:val="left" w:pos="1530"/>
        </w:tabs>
        <w:spacing w:line="276" w:lineRule="auto"/>
        <w:jc w:val="both"/>
        <w:rPr>
          <w:rFonts w:ascii="StobiSerif Regular" w:eastAsia="Calibri" w:hAnsi="StobiSerif Regular" w:cs="Times New Roman"/>
          <w:lang w:val="mk-MK"/>
        </w:rPr>
      </w:pPr>
      <w:r>
        <w:rPr>
          <w:rFonts w:ascii="StobiSerif Regular" w:eastAsia="Calibri" w:hAnsi="StobiSerif Regular" w:cs="Times New Roman"/>
          <w:b/>
          <w:lang w:val="mk-MK"/>
        </w:rPr>
        <w:t xml:space="preserve">Согласно прирачникот </w:t>
      </w:r>
      <w:r w:rsidRPr="00723026">
        <w:rPr>
          <w:rFonts w:ascii="StobiSerif Regular" w:eastAsia="Calibri" w:hAnsi="StobiSerif Regular" w:cs="Times New Roman"/>
          <w:b/>
          <w:lang w:val="mk-MK"/>
        </w:rPr>
        <w:t>„Интегрирано водење на случаи“,</w:t>
      </w:r>
      <w:r>
        <w:rPr>
          <w:rFonts w:ascii="StobiSerif Regular" w:eastAsia="Calibri" w:hAnsi="StobiSerif Regular" w:cs="Times New Roman"/>
          <w:b/>
          <w:lang w:val="mk-MK"/>
        </w:rPr>
        <w:t xml:space="preserve"> во специфични случаи, со писмено образложение и одобрение</w:t>
      </w:r>
      <w:r w:rsidR="007665F1">
        <w:rPr>
          <w:rFonts w:ascii="StobiSerif Regular" w:eastAsia="Calibri" w:hAnsi="StobiSerif Regular" w:cs="Times New Roman"/>
          <w:b/>
          <w:lang w:val="mk-MK"/>
        </w:rPr>
        <w:t xml:space="preserve"> од раководител и супервизор почетната проценка може да се продолжи уште за : </w:t>
      </w:r>
    </w:p>
    <w:p w14:paraId="158FAFDC" w14:textId="77777777" w:rsidR="001A025F" w:rsidRPr="001A025F" w:rsidRDefault="00154D99" w:rsidP="001A025F">
      <w:pPr>
        <w:pStyle w:val="ListParagraph"/>
        <w:numPr>
          <w:ilvl w:val="0"/>
          <w:numId w:val="1"/>
        </w:numPr>
        <w:tabs>
          <w:tab w:val="left" w:pos="810"/>
          <w:tab w:val="left" w:pos="1530"/>
        </w:tabs>
        <w:spacing w:line="276" w:lineRule="auto"/>
        <w:jc w:val="both"/>
        <w:rPr>
          <w:rFonts w:ascii="StobiSerif Regular" w:eastAsia="Calibri" w:hAnsi="StobiSerif Regular" w:cs="StobiSerif Regular;Times New Ro"/>
          <w:b/>
          <w:lang w:val="mk-MK"/>
        </w:rPr>
      </w:pPr>
      <w:r w:rsidRPr="00723026">
        <w:rPr>
          <w:rFonts w:ascii="StobiSerif Regular" w:eastAsia="Calibri" w:hAnsi="StobiSerif Regular" w:cs="Times New Roman"/>
          <w:b/>
          <w:lang w:val="mk-MK"/>
        </w:rPr>
        <w:t xml:space="preserve">Согласно прирачникот </w:t>
      </w:r>
      <w:bookmarkStart w:id="10" w:name="_Hlk112667882"/>
      <w:r w:rsidRPr="00723026">
        <w:rPr>
          <w:rFonts w:ascii="StobiSerif Regular" w:eastAsia="Calibri" w:hAnsi="StobiSerif Regular" w:cs="Times New Roman"/>
          <w:b/>
          <w:lang w:val="mk-MK"/>
        </w:rPr>
        <w:t xml:space="preserve">„Интегрирано водење на случаи“, </w:t>
      </w:r>
      <w:bookmarkEnd w:id="10"/>
      <w:r w:rsidR="00572527">
        <w:rPr>
          <w:rFonts w:ascii="StobiSerif Regular" w:eastAsia="Calibri" w:hAnsi="StobiSerif Regular" w:cs="Times New Roman"/>
          <w:b/>
          <w:lang w:val="mk-MK"/>
        </w:rPr>
        <w:t>редовниот повторен преглед се врши во рок од :</w:t>
      </w:r>
      <w:r w:rsidRPr="00723026">
        <w:rPr>
          <w:rFonts w:ascii="StobiSerif Regular" w:eastAsia="Calibri" w:hAnsi="StobiSerif Regular" w:cs="Times New Roman"/>
          <w:b/>
          <w:lang w:val="mk-MK"/>
        </w:rPr>
        <w:t xml:space="preserve"> </w:t>
      </w:r>
    </w:p>
    <w:p w14:paraId="445A4DD5" w14:textId="77777777" w:rsidR="00B9198E" w:rsidRPr="001A025F" w:rsidRDefault="00145CC4" w:rsidP="001A025F">
      <w:pPr>
        <w:pStyle w:val="ListParagraph"/>
        <w:numPr>
          <w:ilvl w:val="0"/>
          <w:numId w:val="1"/>
        </w:numPr>
        <w:tabs>
          <w:tab w:val="left" w:pos="720"/>
          <w:tab w:val="left" w:pos="810"/>
        </w:tabs>
        <w:jc w:val="both"/>
        <w:rPr>
          <w:rFonts w:ascii="StobiSerif Regular" w:hAnsi="StobiSerif Regular"/>
          <w:b/>
          <w:lang w:val="mk-MK"/>
        </w:rPr>
      </w:pPr>
      <w:r w:rsidRPr="00723026">
        <w:rPr>
          <w:rFonts w:ascii="StobiSerif Regular" w:hAnsi="StobiSerif Regular"/>
          <w:b/>
          <w:lang w:val="mk-MK"/>
        </w:rPr>
        <w:t>Согласно Прав</w:t>
      </w:r>
      <w:r w:rsidR="00A223FE" w:rsidRPr="00723026">
        <w:rPr>
          <w:rFonts w:ascii="StobiSerif Regular" w:hAnsi="StobiSerif Regular"/>
          <w:b/>
          <w:lang w:val="mk-MK"/>
        </w:rPr>
        <w:t xml:space="preserve">илникот за поблиските критериуми </w:t>
      </w:r>
      <w:r w:rsidR="00367615" w:rsidRPr="00723026">
        <w:rPr>
          <w:rFonts w:ascii="StobiSerif Regular" w:hAnsi="StobiSerif Regular"/>
          <w:b/>
          <w:lang w:val="mk-MK"/>
        </w:rPr>
        <w:t>за избор на згрижувачко семејство, видот и бројот на корисниците кои можат да се сместат во едно згрижувачко семејство, стандардите за давање на услугата згрижување, нормативите и стандардите за вршење на дејноста на центарот</w:t>
      </w:r>
      <w:r w:rsidR="00A223FE" w:rsidRPr="00723026">
        <w:rPr>
          <w:rFonts w:ascii="StobiSerif Regular" w:hAnsi="StobiSerif Regular"/>
          <w:b/>
          <w:lang w:val="mk-MK"/>
        </w:rPr>
        <w:t xml:space="preserve"> за подршка на згрижувачки семејства, за простор, сретства, кадри и начинот на водење на евиденција и потребната документација за згрижувачките семејства,</w:t>
      </w:r>
      <w:r w:rsidR="00C3461E" w:rsidRPr="00723026">
        <w:rPr>
          <w:rFonts w:ascii="StobiSerif Regular" w:hAnsi="StobiSerif Regular"/>
          <w:b/>
          <w:lang w:val="mk-MK"/>
        </w:rPr>
        <w:t xml:space="preserve"> кои се </w:t>
      </w:r>
      <w:r w:rsidR="00A223FE" w:rsidRPr="00723026">
        <w:rPr>
          <w:rFonts w:ascii="StobiSerif Regular" w:hAnsi="StobiSerif Regular"/>
          <w:b/>
          <w:lang w:val="mk-MK"/>
        </w:rPr>
        <w:t>п</w:t>
      </w:r>
      <w:proofErr w:type="spellStart"/>
      <w:r w:rsidR="00B9198E" w:rsidRPr="00723026">
        <w:rPr>
          <w:rFonts w:ascii="StobiSerif Regular" w:hAnsi="StobiSerif Regular"/>
          <w:b/>
        </w:rPr>
        <w:t>облиски</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критериуми</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за</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и</w:t>
      </w:r>
      <w:r w:rsidR="00C3461E" w:rsidRPr="00723026">
        <w:rPr>
          <w:rFonts w:ascii="StobiSerif Regular" w:hAnsi="StobiSerif Regular"/>
          <w:b/>
        </w:rPr>
        <w:t>збор</w:t>
      </w:r>
      <w:proofErr w:type="spellEnd"/>
      <w:r w:rsidR="00C3461E" w:rsidRPr="00723026">
        <w:rPr>
          <w:rFonts w:ascii="StobiSerif Regular" w:hAnsi="StobiSerif Regular"/>
          <w:b/>
        </w:rPr>
        <w:t xml:space="preserve"> </w:t>
      </w:r>
      <w:proofErr w:type="spellStart"/>
      <w:r w:rsidR="00C3461E" w:rsidRPr="00723026">
        <w:rPr>
          <w:rFonts w:ascii="StobiSerif Regular" w:hAnsi="StobiSerif Regular"/>
          <w:b/>
        </w:rPr>
        <w:t>на</w:t>
      </w:r>
      <w:proofErr w:type="spellEnd"/>
      <w:r w:rsidR="00C3461E" w:rsidRPr="00723026">
        <w:rPr>
          <w:rFonts w:ascii="StobiSerif Regular" w:hAnsi="StobiSerif Regular"/>
          <w:b/>
        </w:rPr>
        <w:t xml:space="preserve"> </w:t>
      </w:r>
      <w:proofErr w:type="spellStart"/>
      <w:r w:rsidR="00C3461E" w:rsidRPr="00723026">
        <w:rPr>
          <w:rFonts w:ascii="StobiSerif Regular" w:hAnsi="StobiSerif Regular"/>
          <w:b/>
        </w:rPr>
        <w:t>згрижувачко</w:t>
      </w:r>
      <w:proofErr w:type="spellEnd"/>
      <w:r w:rsidR="00C3461E" w:rsidRPr="00723026">
        <w:rPr>
          <w:rFonts w:ascii="StobiSerif Regular" w:hAnsi="StobiSerif Regular"/>
          <w:b/>
        </w:rPr>
        <w:t xml:space="preserve"> </w:t>
      </w:r>
      <w:proofErr w:type="spellStart"/>
      <w:r w:rsidR="00C3461E" w:rsidRPr="00723026">
        <w:rPr>
          <w:rFonts w:ascii="StobiSerif Regular" w:hAnsi="StobiSerif Regular"/>
          <w:b/>
        </w:rPr>
        <w:t>семејство</w:t>
      </w:r>
      <w:proofErr w:type="spellEnd"/>
      <w:r w:rsidR="00B9198E" w:rsidRPr="00723026">
        <w:rPr>
          <w:rFonts w:ascii="StobiSerif Regular" w:hAnsi="StobiSerif Regular"/>
          <w:b/>
        </w:rPr>
        <w:t xml:space="preserve">: </w:t>
      </w:r>
    </w:p>
    <w:p w14:paraId="5768C616" w14:textId="1D03C48B" w:rsidR="00852F3B" w:rsidRPr="00723026" w:rsidRDefault="00A155D7" w:rsidP="001A025F">
      <w:pPr>
        <w:pStyle w:val="ListParagraph"/>
        <w:numPr>
          <w:ilvl w:val="0"/>
          <w:numId w:val="1"/>
        </w:numPr>
        <w:tabs>
          <w:tab w:val="left" w:pos="810"/>
        </w:tabs>
        <w:jc w:val="both"/>
        <w:rPr>
          <w:rFonts w:ascii="StobiSerif Regular" w:hAnsi="StobiSerif Regular"/>
          <w:b/>
          <w:lang w:val="mk-MK"/>
        </w:rPr>
      </w:pPr>
      <w:r w:rsidRPr="00723026">
        <w:rPr>
          <w:rFonts w:ascii="StobiSerif Regular" w:hAnsi="StobiSerif Regular"/>
          <w:b/>
          <w:lang w:val="mk-MK"/>
        </w:rPr>
        <w:t>Согласно Правилникот за поблиските критериуми за избор на згрижувачко семејство, видот и бројот на корисниците кои можат да се сместат во едно згрижувачко семејство, стандардите за давање на услугата згрижување, нормативите и стандардите за вршење на дејноста на центарот за подршка на згрижувачки семејства, за простор, сретства, кадри и начинот на водење на евиденција и потребната документација за згрижувачките семејства, и</w:t>
      </w:r>
      <w:r w:rsidR="006320A2" w:rsidRPr="00723026">
        <w:rPr>
          <w:rFonts w:ascii="StobiSerif Regular" w:hAnsi="StobiSerif Regular"/>
          <w:b/>
          <w:lang w:val="mk-MK"/>
        </w:rPr>
        <w:t>зборот  на згрижувучко</w:t>
      </w:r>
      <w:r w:rsidR="00B9198E" w:rsidRPr="00723026">
        <w:rPr>
          <w:rFonts w:ascii="StobiSerif Regular" w:hAnsi="StobiSerif Regular"/>
          <w:b/>
          <w:lang w:val="mk-MK"/>
        </w:rPr>
        <w:t xml:space="preserve"> семејство за лицето кое треба да  се згрижи</w:t>
      </w:r>
      <w:r w:rsidR="006320A2" w:rsidRPr="00723026">
        <w:rPr>
          <w:rFonts w:ascii="StobiSerif Regular" w:hAnsi="StobiSerif Regular"/>
          <w:b/>
          <w:lang w:val="mk-MK"/>
        </w:rPr>
        <w:t xml:space="preserve"> го прави</w:t>
      </w:r>
      <w:r w:rsidR="00B9198E" w:rsidRPr="00723026">
        <w:rPr>
          <w:rFonts w:ascii="StobiSerif Regular" w:hAnsi="StobiSerif Regular"/>
          <w:b/>
          <w:lang w:val="mk-MK"/>
        </w:rPr>
        <w:t xml:space="preserve">: </w:t>
      </w:r>
    </w:p>
    <w:p w14:paraId="69840E6F" w14:textId="77777777" w:rsidR="002454D6" w:rsidRPr="00723026" w:rsidRDefault="00A155D7" w:rsidP="001A025F">
      <w:pPr>
        <w:pStyle w:val="ListParagraph"/>
        <w:numPr>
          <w:ilvl w:val="0"/>
          <w:numId w:val="1"/>
        </w:numPr>
        <w:tabs>
          <w:tab w:val="left" w:pos="810"/>
        </w:tabs>
        <w:jc w:val="both"/>
        <w:rPr>
          <w:rFonts w:ascii="StobiSerif Regular" w:hAnsi="StobiSerif Regular"/>
          <w:b/>
          <w:lang w:val="mk-MK"/>
        </w:rPr>
      </w:pPr>
      <w:r w:rsidRPr="00723026">
        <w:rPr>
          <w:rFonts w:ascii="StobiSerif Regular" w:hAnsi="StobiSerif Regular"/>
          <w:b/>
          <w:lang w:val="mk-MK"/>
        </w:rPr>
        <w:t>Согласно Правилникот за поблиските критериуми за избор на згрижувачко семејство, видот и бројот на корисниците кои можат да се сместат во едно згрижувачко семејство, стандардите за давање на услугата згрижување, нормативите и стандардите за вршење на дејноста на центарот за подршка на згрижувачки семејства, за простор, сретства, кадри и начинот на водење на евиденција и потребната документација за згрижувачките семејства, в</w:t>
      </w:r>
      <w:r w:rsidR="00B9198E" w:rsidRPr="00723026">
        <w:rPr>
          <w:rFonts w:ascii="StobiSerif Regular" w:hAnsi="StobiSerif Regular"/>
          <w:b/>
        </w:rPr>
        <w:t xml:space="preserve">о </w:t>
      </w:r>
      <w:proofErr w:type="spellStart"/>
      <w:r w:rsidR="00B9198E" w:rsidRPr="00723026">
        <w:rPr>
          <w:rFonts w:ascii="StobiSerif Regular" w:hAnsi="StobiSerif Regular"/>
          <w:b/>
        </w:rPr>
        <w:t>едно</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згрижувачко</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семејство</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може</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да</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бидат</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згрижени</w:t>
      </w:r>
      <w:proofErr w:type="spellEnd"/>
      <w:r w:rsidR="00B9198E" w:rsidRPr="00723026">
        <w:rPr>
          <w:rFonts w:ascii="StobiSerif Regular" w:hAnsi="StobiSerif Regular"/>
          <w:b/>
        </w:rPr>
        <w:t xml:space="preserve"> </w:t>
      </w:r>
      <w:proofErr w:type="spellStart"/>
      <w:r w:rsidR="00B9198E" w:rsidRPr="00723026">
        <w:rPr>
          <w:rFonts w:ascii="StobiSerif Regular" w:hAnsi="StobiSerif Regular"/>
          <w:b/>
        </w:rPr>
        <w:t>најмногу</w:t>
      </w:r>
      <w:proofErr w:type="spellEnd"/>
      <w:r w:rsidR="00B9198E" w:rsidRPr="00723026">
        <w:rPr>
          <w:rFonts w:ascii="StobiSerif Regular" w:hAnsi="StobiSerif Regular"/>
          <w:b/>
        </w:rPr>
        <w:t xml:space="preserve">: </w:t>
      </w:r>
    </w:p>
    <w:p w14:paraId="0A2AAD5E" w14:textId="77777777" w:rsidR="00F84A1F" w:rsidRPr="00723026" w:rsidRDefault="00A155D7" w:rsidP="001A025F">
      <w:pPr>
        <w:pStyle w:val="ListParagraph"/>
        <w:numPr>
          <w:ilvl w:val="0"/>
          <w:numId w:val="1"/>
        </w:numPr>
        <w:tabs>
          <w:tab w:val="left" w:pos="810"/>
        </w:tabs>
        <w:jc w:val="both"/>
        <w:rPr>
          <w:rFonts w:ascii="StobiSerif Regular" w:hAnsi="StobiSerif Regular" w:cs="Times New Roman"/>
          <w:b/>
          <w:lang w:val="mk-MK"/>
        </w:rPr>
      </w:pPr>
      <w:r w:rsidRPr="00723026">
        <w:rPr>
          <w:rFonts w:ascii="StobiSerif Regular" w:hAnsi="StobiSerif Regular"/>
          <w:b/>
          <w:lang w:val="mk-MK"/>
        </w:rPr>
        <w:lastRenderedPageBreak/>
        <w:t>Согласно Правилникот за поблиските критериуми за избор на згрижувачко семејство, видот и бројот на корисниците кои можат да се сместат во едно згрижувачко семејство, стандардите за давање на услугата згрижување, нормативите и стандардите за вршење на дејноста на центарот за подршка на згрижувачки семејства, за простор, сретства, кадри и начинот на водење на евиденција и потребната документација за згрижувачките семејства, што опфаќа</w:t>
      </w:r>
      <w:r w:rsidR="00852F3B" w:rsidRPr="00723026">
        <w:rPr>
          <w:rFonts w:ascii="StobiSerif Regular" w:hAnsi="StobiSerif Regular"/>
          <w:b/>
          <w:lang w:val="mk-MK"/>
        </w:rPr>
        <w:t xml:space="preserve"> </w:t>
      </w:r>
      <w:r w:rsidRPr="00723026">
        <w:rPr>
          <w:rFonts w:ascii="StobiSerif Regular" w:hAnsi="StobiSerif Regular"/>
          <w:b/>
          <w:lang w:val="mk-MK"/>
        </w:rPr>
        <w:t>згрижување во семејст</w:t>
      </w:r>
      <w:r w:rsidR="00723026" w:rsidRPr="00723026">
        <w:rPr>
          <w:rFonts w:ascii="StobiSerif Regular" w:hAnsi="StobiSerif Regular"/>
          <w:b/>
          <w:lang w:val="mk-MK"/>
        </w:rPr>
        <w:t>во</w:t>
      </w:r>
      <w:r w:rsidR="002454D6" w:rsidRPr="00723026">
        <w:rPr>
          <w:rFonts w:ascii="StobiSerif Regular" w:hAnsi="StobiSerif Regular"/>
          <w:b/>
          <w:lang w:val="mk-MK"/>
        </w:rPr>
        <w:t>:</w:t>
      </w:r>
      <w:r w:rsidR="00DF1869" w:rsidRPr="00723026">
        <w:rPr>
          <w:rFonts w:ascii="StobiSerif Regular" w:hAnsi="StobiSerif Regular"/>
          <w:b/>
          <w:lang w:val="mk-MK"/>
        </w:rPr>
        <w:t xml:space="preserve"> </w:t>
      </w:r>
    </w:p>
    <w:p w14:paraId="224997FD" w14:textId="77777777" w:rsidR="00F84A1F" w:rsidRPr="00723026" w:rsidRDefault="003B0CCF" w:rsidP="001A025F">
      <w:pPr>
        <w:pStyle w:val="ListParagraph"/>
        <w:numPr>
          <w:ilvl w:val="0"/>
          <w:numId w:val="1"/>
        </w:numPr>
        <w:tabs>
          <w:tab w:val="left" w:pos="900"/>
          <w:tab w:val="left" w:pos="1620"/>
        </w:tabs>
        <w:jc w:val="both"/>
        <w:rPr>
          <w:rFonts w:ascii="StobiSerif Regular" w:hAnsi="StobiSerif Regular" w:cs="Times New Roman"/>
          <w:lang w:val="mk-MK"/>
        </w:rPr>
      </w:pPr>
      <w:r w:rsidRPr="00723026">
        <w:rPr>
          <w:rFonts w:ascii="StobiSerif Regular" w:hAnsi="StobiSerif Regular" w:cs="Times New Roman"/>
          <w:b/>
          <w:bCs/>
          <w:lang w:val="mk-MK"/>
        </w:rPr>
        <w:t xml:space="preserve">Согласно Правилник за начинот, обемот, нормативите и стандардите за давање на социјалните услуги на дневен престој, рехабилитација и реинтеграција и ресоцијализација и за простор, средства, кадри и потребната документација за центар за дневен престој, центар за рехабилитација и центар за ресоцијализација, </w:t>
      </w:r>
      <w:r w:rsidRPr="00723026">
        <w:rPr>
          <w:rFonts w:ascii="StobiSerif Regular" w:hAnsi="StobiSerif Regular" w:cs="Times New Roman"/>
          <w:b/>
          <w:lang w:val="mk-MK"/>
        </w:rPr>
        <w:t>стручниот работник од центарот за социјална работа, заради следење на реализацијата на индивидуалниот план за користење на дневната услуга одржува заеднички средби најмалку:</w:t>
      </w:r>
      <w:r w:rsidRPr="00723026">
        <w:rPr>
          <w:rFonts w:ascii="StobiSerif Regular" w:hAnsi="StobiSerif Regular" w:cs="Times New Roman"/>
          <w:b/>
          <w:bCs/>
          <w:lang w:val="mk-MK"/>
        </w:rPr>
        <w:t xml:space="preserve">  </w:t>
      </w:r>
    </w:p>
    <w:p w14:paraId="7C587828" w14:textId="77777777" w:rsidR="00F84A1F" w:rsidRPr="007E0CFC" w:rsidRDefault="00F84A1F" w:rsidP="001A025F">
      <w:pPr>
        <w:pStyle w:val="ListParagraph"/>
        <w:numPr>
          <w:ilvl w:val="0"/>
          <w:numId w:val="1"/>
        </w:numPr>
        <w:tabs>
          <w:tab w:val="left" w:pos="900"/>
          <w:tab w:val="left" w:pos="1440"/>
          <w:tab w:val="left" w:pos="1620"/>
        </w:tabs>
        <w:jc w:val="both"/>
        <w:rPr>
          <w:rFonts w:ascii="StobiSerif Regular" w:hAnsi="StobiSerif Regular" w:cs="Times New Roman"/>
          <w:color w:val="000000" w:themeColor="text1"/>
          <w:lang w:val="mk-MK"/>
        </w:rPr>
      </w:pPr>
      <w:r w:rsidRPr="00723026">
        <w:rPr>
          <w:rFonts w:ascii="StobiSerif Regular" w:hAnsi="StobiSerif Regular" w:cs="Times New Roman"/>
          <w:b/>
          <w:bCs/>
          <w:lang w:val="mk-MK"/>
        </w:rPr>
        <w:t>Согласно Правилник за начинот, обемот, нормативите и стандардите за давање на социјалн</w:t>
      </w:r>
      <w:r w:rsidR="00E13525" w:rsidRPr="00723026">
        <w:rPr>
          <w:rFonts w:ascii="StobiSerif Regular" w:hAnsi="StobiSerif Regular" w:cs="Times New Roman"/>
          <w:b/>
          <w:bCs/>
          <w:lang w:val="mk-MK"/>
        </w:rPr>
        <w:t>ите услуги на дневен престој,</w:t>
      </w:r>
      <w:r w:rsidRPr="00723026">
        <w:rPr>
          <w:rFonts w:ascii="StobiSerif Regular" w:hAnsi="StobiSerif Regular" w:cs="Times New Roman"/>
          <w:b/>
          <w:bCs/>
          <w:lang w:val="mk-MK"/>
        </w:rPr>
        <w:t xml:space="preserve"> рехабилитација и реинтеграција и ресоцијализација и за простор, средства, кадри и потребната документација за центар за дневен престој, центар за рехабилитација и центар за ресоцијализација во центарот за дневен престој за бездомни лица, услугата може да се дава најмногу за</w:t>
      </w:r>
      <w:r w:rsidR="00E13525" w:rsidRPr="00723026">
        <w:rPr>
          <w:rFonts w:ascii="StobiSerif Regular" w:hAnsi="StobiSerif Regular" w:cs="Times New Roman"/>
          <w:b/>
          <w:bCs/>
          <w:lang w:val="mk-MK"/>
        </w:rPr>
        <w:t>:</w:t>
      </w:r>
      <w:r w:rsidRPr="00723026">
        <w:rPr>
          <w:rFonts w:ascii="StobiSerif Regular" w:hAnsi="StobiSerif Regular" w:cs="Times New Roman"/>
          <w:b/>
          <w:bCs/>
          <w:lang w:val="mk-MK"/>
        </w:rPr>
        <w:t xml:space="preserve"> </w:t>
      </w:r>
    </w:p>
    <w:sectPr w:rsidR="00F84A1F" w:rsidRPr="007E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Times New 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3D4"/>
    <w:multiLevelType w:val="hybridMultilevel"/>
    <w:tmpl w:val="D256BBF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26C3"/>
    <w:multiLevelType w:val="hybridMultilevel"/>
    <w:tmpl w:val="7CD2031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50E"/>
    <w:multiLevelType w:val="hybridMultilevel"/>
    <w:tmpl w:val="B9EE920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79B1"/>
    <w:multiLevelType w:val="hybridMultilevel"/>
    <w:tmpl w:val="BFC2FEC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97A42"/>
    <w:multiLevelType w:val="hybridMultilevel"/>
    <w:tmpl w:val="29CAB93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20AC6"/>
    <w:multiLevelType w:val="hybridMultilevel"/>
    <w:tmpl w:val="F1DE7C2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82BAD"/>
    <w:multiLevelType w:val="hybridMultilevel"/>
    <w:tmpl w:val="A024335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C18AF"/>
    <w:multiLevelType w:val="hybridMultilevel"/>
    <w:tmpl w:val="6076200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40876"/>
    <w:multiLevelType w:val="multilevel"/>
    <w:tmpl w:val="1F9ACCA6"/>
    <w:lvl w:ilvl="0">
      <w:start w:val="1"/>
      <w:numFmt w:val="decimal"/>
      <w:lvlText w:val="%1."/>
      <w:lvlJc w:val="left"/>
      <w:pPr>
        <w:ind w:left="780" w:hanging="360"/>
      </w:pPr>
      <w:rPr>
        <w:rFonts w:ascii="StobiSerif Regular" w:hAnsi="StobiSerif Regular" w:cs="StobiSerif Regular"/>
        <w:b/>
        <w:sz w:val="22"/>
        <w:szCs w:val="22"/>
        <w:lang w:val="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A140D"/>
    <w:multiLevelType w:val="hybridMultilevel"/>
    <w:tmpl w:val="E796114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B4C5E"/>
    <w:multiLevelType w:val="hybridMultilevel"/>
    <w:tmpl w:val="10FA978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315EA"/>
    <w:multiLevelType w:val="hybridMultilevel"/>
    <w:tmpl w:val="CB086B1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7518E"/>
    <w:multiLevelType w:val="hybridMultilevel"/>
    <w:tmpl w:val="021C29B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B5BA6"/>
    <w:multiLevelType w:val="hybridMultilevel"/>
    <w:tmpl w:val="9298358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B6286"/>
    <w:multiLevelType w:val="hybridMultilevel"/>
    <w:tmpl w:val="E474BBB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24CB9"/>
    <w:multiLevelType w:val="hybridMultilevel"/>
    <w:tmpl w:val="2DF0B82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A2150"/>
    <w:multiLevelType w:val="hybridMultilevel"/>
    <w:tmpl w:val="43601F6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1F6BEC"/>
    <w:multiLevelType w:val="hybridMultilevel"/>
    <w:tmpl w:val="2A00C91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6F7D2D"/>
    <w:multiLevelType w:val="hybridMultilevel"/>
    <w:tmpl w:val="19182B1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725DAE"/>
    <w:multiLevelType w:val="hybridMultilevel"/>
    <w:tmpl w:val="4EC2B6A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EC27E8"/>
    <w:multiLevelType w:val="hybridMultilevel"/>
    <w:tmpl w:val="30105A6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880187"/>
    <w:multiLevelType w:val="hybridMultilevel"/>
    <w:tmpl w:val="9864D84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8C2EC6"/>
    <w:multiLevelType w:val="hybridMultilevel"/>
    <w:tmpl w:val="58C4F1D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BC33ED"/>
    <w:multiLevelType w:val="hybridMultilevel"/>
    <w:tmpl w:val="9650DEB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300BC6"/>
    <w:multiLevelType w:val="hybridMultilevel"/>
    <w:tmpl w:val="C9BA89D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61443E"/>
    <w:multiLevelType w:val="hybridMultilevel"/>
    <w:tmpl w:val="90B4C7C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525B76"/>
    <w:multiLevelType w:val="hybridMultilevel"/>
    <w:tmpl w:val="0CD6C41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0423B"/>
    <w:multiLevelType w:val="hybridMultilevel"/>
    <w:tmpl w:val="40881E1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2D7235"/>
    <w:multiLevelType w:val="hybridMultilevel"/>
    <w:tmpl w:val="4F62FAE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B64775"/>
    <w:multiLevelType w:val="hybridMultilevel"/>
    <w:tmpl w:val="2FA89E6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B80D50"/>
    <w:multiLevelType w:val="hybridMultilevel"/>
    <w:tmpl w:val="B17C79A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AF513A"/>
    <w:multiLevelType w:val="hybridMultilevel"/>
    <w:tmpl w:val="AF8E691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047DDD"/>
    <w:multiLevelType w:val="hybridMultilevel"/>
    <w:tmpl w:val="A916372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1E7594"/>
    <w:multiLevelType w:val="hybridMultilevel"/>
    <w:tmpl w:val="15408D8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4B6CE7"/>
    <w:multiLevelType w:val="hybridMultilevel"/>
    <w:tmpl w:val="2F0A03E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3B440B"/>
    <w:multiLevelType w:val="hybridMultilevel"/>
    <w:tmpl w:val="18BE9AD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3E4E59"/>
    <w:multiLevelType w:val="hybridMultilevel"/>
    <w:tmpl w:val="EBB2AE8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A8765E"/>
    <w:multiLevelType w:val="hybridMultilevel"/>
    <w:tmpl w:val="888861C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736794"/>
    <w:multiLevelType w:val="hybridMultilevel"/>
    <w:tmpl w:val="E104F79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3C0F0E"/>
    <w:multiLevelType w:val="hybridMultilevel"/>
    <w:tmpl w:val="8CB8D05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A3038D"/>
    <w:multiLevelType w:val="hybridMultilevel"/>
    <w:tmpl w:val="E67A9B6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D321EF"/>
    <w:multiLevelType w:val="hybridMultilevel"/>
    <w:tmpl w:val="FF3C44E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5106E0"/>
    <w:multiLevelType w:val="hybridMultilevel"/>
    <w:tmpl w:val="F0A4860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B2265C"/>
    <w:multiLevelType w:val="hybridMultilevel"/>
    <w:tmpl w:val="95F0B07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6B5F8C"/>
    <w:multiLevelType w:val="hybridMultilevel"/>
    <w:tmpl w:val="91CCAD0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6E351D"/>
    <w:multiLevelType w:val="hybridMultilevel"/>
    <w:tmpl w:val="8B76CEF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F01142"/>
    <w:multiLevelType w:val="hybridMultilevel"/>
    <w:tmpl w:val="9738EE0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5768E8"/>
    <w:multiLevelType w:val="hybridMultilevel"/>
    <w:tmpl w:val="C62877E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963A4C"/>
    <w:multiLevelType w:val="hybridMultilevel"/>
    <w:tmpl w:val="6526FD1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4F4979"/>
    <w:multiLevelType w:val="hybridMultilevel"/>
    <w:tmpl w:val="D730FEC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863C73"/>
    <w:multiLevelType w:val="hybridMultilevel"/>
    <w:tmpl w:val="A2CE3D3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9336E1"/>
    <w:multiLevelType w:val="hybridMultilevel"/>
    <w:tmpl w:val="37BC904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AB3C31"/>
    <w:multiLevelType w:val="hybridMultilevel"/>
    <w:tmpl w:val="DAFC94F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5B1FEC"/>
    <w:multiLevelType w:val="hybridMultilevel"/>
    <w:tmpl w:val="9EC2F37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6655F0"/>
    <w:multiLevelType w:val="hybridMultilevel"/>
    <w:tmpl w:val="66648AE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EA0D36"/>
    <w:multiLevelType w:val="hybridMultilevel"/>
    <w:tmpl w:val="E630400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381616"/>
    <w:multiLevelType w:val="hybridMultilevel"/>
    <w:tmpl w:val="10EA5DF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3B69DE"/>
    <w:multiLevelType w:val="hybridMultilevel"/>
    <w:tmpl w:val="491038D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5B2755"/>
    <w:multiLevelType w:val="hybridMultilevel"/>
    <w:tmpl w:val="48DC8604"/>
    <w:lvl w:ilvl="0" w:tplc="4CC0E07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7A42F8"/>
    <w:multiLevelType w:val="hybridMultilevel"/>
    <w:tmpl w:val="B9D25C0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CF5786"/>
    <w:multiLevelType w:val="hybridMultilevel"/>
    <w:tmpl w:val="EE3862A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272D89"/>
    <w:multiLevelType w:val="hybridMultilevel"/>
    <w:tmpl w:val="4A7E5B6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630739"/>
    <w:multiLevelType w:val="hybridMultilevel"/>
    <w:tmpl w:val="8544059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8174D6"/>
    <w:multiLevelType w:val="hybridMultilevel"/>
    <w:tmpl w:val="EB12C99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932682"/>
    <w:multiLevelType w:val="hybridMultilevel"/>
    <w:tmpl w:val="1C623556"/>
    <w:lvl w:ilvl="0" w:tplc="7B5E2422">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5" w15:restartNumberingAfterBreak="0">
    <w:nsid w:val="48290FBF"/>
    <w:multiLevelType w:val="hybridMultilevel"/>
    <w:tmpl w:val="80FE19E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AE7F4E"/>
    <w:multiLevelType w:val="hybridMultilevel"/>
    <w:tmpl w:val="561E510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43038E"/>
    <w:multiLevelType w:val="hybridMultilevel"/>
    <w:tmpl w:val="238E543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7C2884"/>
    <w:multiLevelType w:val="hybridMultilevel"/>
    <w:tmpl w:val="0200F9F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CD2DC7"/>
    <w:multiLevelType w:val="hybridMultilevel"/>
    <w:tmpl w:val="ECA8664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7729CA"/>
    <w:multiLevelType w:val="hybridMultilevel"/>
    <w:tmpl w:val="DA34B1B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F7493E"/>
    <w:multiLevelType w:val="hybridMultilevel"/>
    <w:tmpl w:val="057EF95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E6143E"/>
    <w:multiLevelType w:val="hybridMultilevel"/>
    <w:tmpl w:val="8A28B85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3A39FE"/>
    <w:multiLevelType w:val="hybridMultilevel"/>
    <w:tmpl w:val="1F9AB5A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B373C2"/>
    <w:multiLevelType w:val="hybridMultilevel"/>
    <w:tmpl w:val="5EC62D5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520833"/>
    <w:multiLevelType w:val="hybridMultilevel"/>
    <w:tmpl w:val="86B2EB8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430BA4"/>
    <w:multiLevelType w:val="hybridMultilevel"/>
    <w:tmpl w:val="958808F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081B36"/>
    <w:multiLevelType w:val="hybridMultilevel"/>
    <w:tmpl w:val="20A2474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8A29B0"/>
    <w:multiLevelType w:val="hybridMultilevel"/>
    <w:tmpl w:val="DF98507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B62479"/>
    <w:multiLevelType w:val="hybridMultilevel"/>
    <w:tmpl w:val="C16CCE3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4F3623"/>
    <w:multiLevelType w:val="hybridMultilevel"/>
    <w:tmpl w:val="167AB04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3801D9"/>
    <w:multiLevelType w:val="hybridMultilevel"/>
    <w:tmpl w:val="232A574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3B0C42"/>
    <w:multiLevelType w:val="hybridMultilevel"/>
    <w:tmpl w:val="F6EED2D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DA3390"/>
    <w:multiLevelType w:val="hybridMultilevel"/>
    <w:tmpl w:val="C388F0D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70342C"/>
    <w:multiLevelType w:val="hybridMultilevel"/>
    <w:tmpl w:val="7476585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2474E8"/>
    <w:multiLevelType w:val="hybridMultilevel"/>
    <w:tmpl w:val="8E58512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C92D0D"/>
    <w:multiLevelType w:val="hybridMultilevel"/>
    <w:tmpl w:val="1A44E3C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D70569"/>
    <w:multiLevelType w:val="hybridMultilevel"/>
    <w:tmpl w:val="877E4BF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643FAB"/>
    <w:multiLevelType w:val="hybridMultilevel"/>
    <w:tmpl w:val="96EEC4D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B62628"/>
    <w:multiLevelType w:val="hybridMultilevel"/>
    <w:tmpl w:val="FC98F33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074A9E"/>
    <w:multiLevelType w:val="hybridMultilevel"/>
    <w:tmpl w:val="8A2AEAE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26532C"/>
    <w:multiLevelType w:val="hybridMultilevel"/>
    <w:tmpl w:val="F878A45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8A2D9A"/>
    <w:multiLevelType w:val="hybridMultilevel"/>
    <w:tmpl w:val="3BAA45C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4B27F8"/>
    <w:multiLevelType w:val="hybridMultilevel"/>
    <w:tmpl w:val="42228278"/>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431EFF"/>
    <w:multiLevelType w:val="hybridMultilevel"/>
    <w:tmpl w:val="824AB138"/>
    <w:lvl w:ilvl="0" w:tplc="A3BCEFB8">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5" w15:restartNumberingAfterBreak="0">
    <w:nsid w:val="6F9748E1"/>
    <w:multiLevelType w:val="hybridMultilevel"/>
    <w:tmpl w:val="4C0E0B8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F008CA"/>
    <w:multiLevelType w:val="hybridMultilevel"/>
    <w:tmpl w:val="CCD6BEF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AC7B8A"/>
    <w:multiLevelType w:val="hybridMultilevel"/>
    <w:tmpl w:val="42B6B01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E413ED"/>
    <w:multiLevelType w:val="hybridMultilevel"/>
    <w:tmpl w:val="2C9E245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0325C7"/>
    <w:multiLevelType w:val="hybridMultilevel"/>
    <w:tmpl w:val="160E5A02"/>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D64909"/>
    <w:multiLevelType w:val="hybridMultilevel"/>
    <w:tmpl w:val="4A1EF7B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DB5263"/>
    <w:multiLevelType w:val="hybridMultilevel"/>
    <w:tmpl w:val="D6BA386A"/>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440D21"/>
    <w:multiLevelType w:val="hybridMultilevel"/>
    <w:tmpl w:val="C50A90B0"/>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8D5378"/>
    <w:multiLevelType w:val="hybridMultilevel"/>
    <w:tmpl w:val="BB4E49D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7801F1"/>
    <w:multiLevelType w:val="hybridMultilevel"/>
    <w:tmpl w:val="41443F84"/>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2E3F18"/>
    <w:multiLevelType w:val="hybridMultilevel"/>
    <w:tmpl w:val="9A7032AE"/>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F51DF4"/>
    <w:multiLevelType w:val="hybridMultilevel"/>
    <w:tmpl w:val="A6DE1126"/>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151EDE"/>
    <w:multiLevelType w:val="hybridMultilevel"/>
    <w:tmpl w:val="DDDAAECC"/>
    <w:lvl w:ilvl="0" w:tplc="A3BCEFB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74"/>
  </w:num>
  <w:num w:numId="3">
    <w:abstractNumId w:val="60"/>
  </w:num>
  <w:num w:numId="4">
    <w:abstractNumId w:val="107"/>
  </w:num>
  <w:num w:numId="5">
    <w:abstractNumId w:val="87"/>
  </w:num>
  <w:num w:numId="6">
    <w:abstractNumId w:val="23"/>
  </w:num>
  <w:num w:numId="7">
    <w:abstractNumId w:val="10"/>
  </w:num>
  <w:num w:numId="8">
    <w:abstractNumId w:val="51"/>
  </w:num>
  <w:num w:numId="9">
    <w:abstractNumId w:val="106"/>
  </w:num>
  <w:num w:numId="10">
    <w:abstractNumId w:val="43"/>
  </w:num>
  <w:num w:numId="11">
    <w:abstractNumId w:val="19"/>
  </w:num>
  <w:num w:numId="12">
    <w:abstractNumId w:val="73"/>
  </w:num>
  <w:num w:numId="13">
    <w:abstractNumId w:val="69"/>
  </w:num>
  <w:num w:numId="14">
    <w:abstractNumId w:val="0"/>
  </w:num>
  <w:num w:numId="15">
    <w:abstractNumId w:val="68"/>
  </w:num>
  <w:num w:numId="16">
    <w:abstractNumId w:val="88"/>
  </w:num>
  <w:num w:numId="17">
    <w:abstractNumId w:val="42"/>
  </w:num>
  <w:num w:numId="18">
    <w:abstractNumId w:val="32"/>
  </w:num>
  <w:num w:numId="19">
    <w:abstractNumId w:val="95"/>
  </w:num>
  <w:num w:numId="20">
    <w:abstractNumId w:val="39"/>
  </w:num>
  <w:num w:numId="21">
    <w:abstractNumId w:val="90"/>
  </w:num>
  <w:num w:numId="22">
    <w:abstractNumId w:val="28"/>
  </w:num>
  <w:num w:numId="23">
    <w:abstractNumId w:val="98"/>
  </w:num>
  <w:num w:numId="24">
    <w:abstractNumId w:val="12"/>
  </w:num>
  <w:num w:numId="25">
    <w:abstractNumId w:val="52"/>
  </w:num>
  <w:num w:numId="26">
    <w:abstractNumId w:val="5"/>
  </w:num>
  <w:num w:numId="27">
    <w:abstractNumId w:val="38"/>
  </w:num>
  <w:num w:numId="28">
    <w:abstractNumId w:val="47"/>
  </w:num>
  <w:num w:numId="29">
    <w:abstractNumId w:val="89"/>
  </w:num>
  <w:num w:numId="30">
    <w:abstractNumId w:val="30"/>
  </w:num>
  <w:num w:numId="31">
    <w:abstractNumId w:val="78"/>
  </w:num>
  <w:num w:numId="32">
    <w:abstractNumId w:val="26"/>
  </w:num>
  <w:num w:numId="33">
    <w:abstractNumId w:val="99"/>
  </w:num>
  <w:num w:numId="34">
    <w:abstractNumId w:val="33"/>
  </w:num>
  <w:num w:numId="35">
    <w:abstractNumId w:val="84"/>
  </w:num>
  <w:num w:numId="36">
    <w:abstractNumId w:val="15"/>
  </w:num>
  <w:num w:numId="37">
    <w:abstractNumId w:val="37"/>
  </w:num>
  <w:num w:numId="38">
    <w:abstractNumId w:val="1"/>
  </w:num>
  <w:num w:numId="39">
    <w:abstractNumId w:val="104"/>
  </w:num>
  <w:num w:numId="40">
    <w:abstractNumId w:val="66"/>
  </w:num>
  <w:num w:numId="41">
    <w:abstractNumId w:val="16"/>
  </w:num>
  <w:num w:numId="42">
    <w:abstractNumId w:val="4"/>
  </w:num>
  <w:num w:numId="43">
    <w:abstractNumId w:val="17"/>
  </w:num>
  <w:num w:numId="44">
    <w:abstractNumId w:val="100"/>
  </w:num>
  <w:num w:numId="45">
    <w:abstractNumId w:val="53"/>
  </w:num>
  <w:num w:numId="46">
    <w:abstractNumId w:val="3"/>
  </w:num>
  <w:num w:numId="47">
    <w:abstractNumId w:val="2"/>
  </w:num>
  <w:num w:numId="48">
    <w:abstractNumId w:val="44"/>
  </w:num>
  <w:num w:numId="49">
    <w:abstractNumId w:val="46"/>
  </w:num>
  <w:num w:numId="50">
    <w:abstractNumId w:val="80"/>
  </w:num>
  <w:num w:numId="51">
    <w:abstractNumId w:val="91"/>
  </w:num>
  <w:num w:numId="52">
    <w:abstractNumId w:val="85"/>
  </w:num>
  <w:num w:numId="53">
    <w:abstractNumId w:val="13"/>
  </w:num>
  <w:num w:numId="54">
    <w:abstractNumId w:val="94"/>
  </w:num>
  <w:num w:numId="55">
    <w:abstractNumId w:val="77"/>
  </w:num>
  <w:num w:numId="56">
    <w:abstractNumId w:val="21"/>
  </w:num>
  <w:num w:numId="57">
    <w:abstractNumId w:val="70"/>
  </w:num>
  <w:num w:numId="58">
    <w:abstractNumId w:val="103"/>
  </w:num>
  <w:num w:numId="59">
    <w:abstractNumId w:val="102"/>
  </w:num>
  <w:num w:numId="60">
    <w:abstractNumId w:val="36"/>
  </w:num>
  <w:num w:numId="61">
    <w:abstractNumId w:val="81"/>
  </w:num>
  <w:num w:numId="62">
    <w:abstractNumId w:val="82"/>
  </w:num>
  <w:num w:numId="63">
    <w:abstractNumId w:val="31"/>
  </w:num>
  <w:num w:numId="64">
    <w:abstractNumId w:val="63"/>
  </w:num>
  <w:num w:numId="65">
    <w:abstractNumId w:val="11"/>
  </w:num>
  <w:num w:numId="66">
    <w:abstractNumId w:val="41"/>
  </w:num>
  <w:num w:numId="67">
    <w:abstractNumId w:val="67"/>
  </w:num>
  <w:num w:numId="68">
    <w:abstractNumId w:val="27"/>
  </w:num>
  <w:num w:numId="69">
    <w:abstractNumId w:val="71"/>
  </w:num>
  <w:num w:numId="70">
    <w:abstractNumId w:val="93"/>
  </w:num>
  <w:num w:numId="71">
    <w:abstractNumId w:val="9"/>
  </w:num>
  <w:num w:numId="72">
    <w:abstractNumId w:val="20"/>
  </w:num>
  <w:num w:numId="73">
    <w:abstractNumId w:val="54"/>
  </w:num>
  <w:num w:numId="74">
    <w:abstractNumId w:val="97"/>
  </w:num>
  <w:num w:numId="75">
    <w:abstractNumId w:val="76"/>
  </w:num>
  <w:num w:numId="76">
    <w:abstractNumId w:val="24"/>
  </w:num>
  <w:num w:numId="77">
    <w:abstractNumId w:val="18"/>
  </w:num>
  <w:num w:numId="78">
    <w:abstractNumId w:val="45"/>
  </w:num>
  <w:num w:numId="79">
    <w:abstractNumId w:val="35"/>
  </w:num>
  <w:num w:numId="80">
    <w:abstractNumId w:val="92"/>
  </w:num>
  <w:num w:numId="81">
    <w:abstractNumId w:val="40"/>
  </w:num>
  <w:num w:numId="82">
    <w:abstractNumId w:val="83"/>
  </w:num>
  <w:num w:numId="83">
    <w:abstractNumId w:val="29"/>
  </w:num>
  <w:num w:numId="84">
    <w:abstractNumId w:val="6"/>
  </w:num>
  <w:num w:numId="85">
    <w:abstractNumId w:val="96"/>
  </w:num>
  <w:num w:numId="86">
    <w:abstractNumId w:val="62"/>
  </w:num>
  <w:num w:numId="87">
    <w:abstractNumId w:val="105"/>
  </w:num>
  <w:num w:numId="88">
    <w:abstractNumId w:val="86"/>
  </w:num>
  <w:num w:numId="89">
    <w:abstractNumId w:val="56"/>
  </w:num>
  <w:num w:numId="90">
    <w:abstractNumId w:val="101"/>
  </w:num>
  <w:num w:numId="91">
    <w:abstractNumId w:val="75"/>
  </w:num>
  <w:num w:numId="92">
    <w:abstractNumId w:val="65"/>
  </w:num>
  <w:num w:numId="93">
    <w:abstractNumId w:val="50"/>
  </w:num>
  <w:num w:numId="94">
    <w:abstractNumId w:val="55"/>
  </w:num>
  <w:num w:numId="95">
    <w:abstractNumId w:val="57"/>
  </w:num>
  <w:num w:numId="96">
    <w:abstractNumId w:val="14"/>
  </w:num>
  <w:num w:numId="97">
    <w:abstractNumId w:val="7"/>
  </w:num>
  <w:num w:numId="98">
    <w:abstractNumId w:val="48"/>
  </w:num>
  <w:num w:numId="99">
    <w:abstractNumId w:val="25"/>
  </w:num>
  <w:num w:numId="100">
    <w:abstractNumId w:val="59"/>
  </w:num>
  <w:num w:numId="101">
    <w:abstractNumId w:val="79"/>
  </w:num>
  <w:num w:numId="102">
    <w:abstractNumId w:val="72"/>
  </w:num>
  <w:num w:numId="103">
    <w:abstractNumId w:val="61"/>
  </w:num>
  <w:num w:numId="104">
    <w:abstractNumId w:val="22"/>
  </w:num>
  <w:num w:numId="105">
    <w:abstractNumId w:val="34"/>
  </w:num>
  <w:num w:numId="106">
    <w:abstractNumId w:val="49"/>
  </w:num>
  <w:num w:numId="107">
    <w:abstractNumId w:val="8"/>
  </w:num>
  <w:num w:numId="108">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17"/>
    <w:rsid w:val="000259ED"/>
    <w:rsid w:val="00027C40"/>
    <w:rsid w:val="00032FDD"/>
    <w:rsid w:val="00045521"/>
    <w:rsid w:val="000575C4"/>
    <w:rsid w:val="00096CFD"/>
    <w:rsid w:val="00096DE1"/>
    <w:rsid w:val="000A17EA"/>
    <w:rsid w:val="000B1CF2"/>
    <w:rsid w:val="000B2566"/>
    <w:rsid w:val="000C2FC3"/>
    <w:rsid w:val="000D5030"/>
    <w:rsid w:val="000E5265"/>
    <w:rsid w:val="000F5A63"/>
    <w:rsid w:val="001214EB"/>
    <w:rsid w:val="00145CC4"/>
    <w:rsid w:val="00154D99"/>
    <w:rsid w:val="00170EFB"/>
    <w:rsid w:val="00181B1F"/>
    <w:rsid w:val="001A025F"/>
    <w:rsid w:val="001B32ED"/>
    <w:rsid w:val="001B3A53"/>
    <w:rsid w:val="001D17A6"/>
    <w:rsid w:val="001E492B"/>
    <w:rsid w:val="001E5390"/>
    <w:rsid w:val="001F48E0"/>
    <w:rsid w:val="00211530"/>
    <w:rsid w:val="00214985"/>
    <w:rsid w:val="00222AAE"/>
    <w:rsid w:val="00223792"/>
    <w:rsid w:val="00243931"/>
    <w:rsid w:val="002454D6"/>
    <w:rsid w:val="0025182F"/>
    <w:rsid w:val="00254238"/>
    <w:rsid w:val="00266851"/>
    <w:rsid w:val="00281A37"/>
    <w:rsid w:val="0028330E"/>
    <w:rsid w:val="002878CF"/>
    <w:rsid w:val="00291145"/>
    <w:rsid w:val="002A28AC"/>
    <w:rsid w:val="002B0028"/>
    <w:rsid w:val="002B2F41"/>
    <w:rsid w:val="002C044E"/>
    <w:rsid w:val="002D5957"/>
    <w:rsid w:val="002F3009"/>
    <w:rsid w:val="002F5DAA"/>
    <w:rsid w:val="003020F2"/>
    <w:rsid w:val="00302C41"/>
    <w:rsid w:val="00313304"/>
    <w:rsid w:val="00322AF5"/>
    <w:rsid w:val="00330D6C"/>
    <w:rsid w:val="003354AC"/>
    <w:rsid w:val="00336C42"/>
    <w:rsid w:val="00345BE0"/>
    <w:rsid w:val="00350721"/>
    <w:rsid w:val="00355E6D"/>
    <w:rsid w:val="00366883"/>
    <w:rsid w:val="00367615"/>
    <w:rsid w:val="00371C69"/>
    <w:rsid w:val="00376CF2"/>
    <w:rsid w:val="00380CAC"/>
    <w:rsid w:val="00381F0D"/>
    <w:rsid w:val="00385CCB"/>
    <w:rsid w:val="003A02FD"/>
    <w:rsid w:val="003B0CCF"/>
    <w:rsid w:val="003C0DD1"/>
    <w:rsid w:val="003C25A2"/>
    <w:rsid w:val="003C45C8"/>
    <w:rsid w:val="003C6D1B"/>
    <w:rsid w:val="003C7C86"/>
    <w:rsid w:val="003D13A4"/>
    <w:rsid w:val="003D6C7C"/>
    <w:rsid w:val="003E13BB"/>
    <w:rsid w:val="003E7A09"/>
    <w:rsid w:val="003F085E"/>
    <w:rsid w:val="00405323"/>
    <w:rsid w:val="004129C3"/>
    <w:rsid w:val="00415197"/>
    <w:rsid w:val="00415F3D"/>
    <w:rsid w:val="00420202"/>
    <w:rsid w:val="00427D41"/>
    <w:rsid w:val="0043069D"/>
    <w:rsid w:val="004311FD"/>
    <w:rsid w:val="00432390"/>
    <w:rsid w:val="004373C2"/>
    <w:rsid w:val="004510F8"/>
    <w:rsid w:val="00454167"/>
    <w:rsid w:val="00457AFF"/>
    <w:rsid w:val="00475F8E"/>
    <w:rsid w:val="00477DC3"/>
    <w:rsid w:val="00480441"/>
    <w:rsid w:val="00496534"/>
    <w:rsid w:val="004A71ED"/>
    <w:rsid w:val="004B1364"/>
    <w:rsid w:val="004B6A14"/>
    <w:rsid w:val="004C070F"/>
    <w:rsid w:val="004C2138"/>
    <w:rsid w:val="004C710C"/>
    <w:rsid w:val="004C7D11"/>
    <w:rsid w:val="004F1436"/>
    <w:rsid w:val="004F3F71"/>
    <w:rsid w:val="00503E71"/>
    <w:rsid w:val="005073B0"/>
    <w:rsid w:val="00510FA3"/>
    <w:rsid w:val="00513696"/>
    <w:rsid w:val="0051597F"/>
    <w:rsid w:val="005163B4"/>
    <w:rsid w:val="00540717"/>
    <w:rsid w:val="00544CD4"/>
    <w:rsid w:val="005572AC"/>
    <w:rsid w:val="00557449"/>
    <w:rsid w:val="00563F15"/>
    <w:rsid w:val="00572527"/>
    <w:rsid w:val="0057479F"/>
    <w:rsid w:val="00576058"/>
    <w:rsid w:val="00580F0C"/>
    <w:rsid w:val="00586A79"/>
    <w:rsid w:val="00587C5A"/>
    <w:rsid w:val="00591BFF"/>
    <w:rsid w:val="0059623F"/>
    <w:rsid w:val="005A0933"/>
    <w:rsid w:val="005A13E6"/>
    <w:rsid w:val="005A7729"/>
    <w:rsid w:val="005B1297"/>
    <w:rsid w:val="005D18C7"/>
    <w:rsid w:val="005D314A"/>
    <w:rsid w:val="005E4589"/>
    <w:rsid w:val="005E4B6E"/>
    <w:rsid w:val="005E6B32"/>
    <w:rsid w:val="005F3867"/>
    <w:rsid w:val="00600AA3"/>
    <w:rsid w:val="0060413B"/>
    <w:rsid w:val="0060776B"/>
    <w:rsid w:val="00611AD1"/>
    <w:rsid w:val="0061224F"/>
    <w:rsid w:val="00625BF8"/>
    <w:rsid w:val="006320A2"/>
    <w:rsid w:val="00656259"/>
    <w:rsid w:val="00666ACD"/>
    <w:rsid w:val="00670B65"/>
    <w:rsid w:val="00670D8F"/>
    <w:rsid w:val="006722CF"/>
    <w:rsid w:val="00672EC3"/>
    <w:rsid w:val="006779F0"/>
    <w:rsid w:val="006949DA"/>
    <w:rsid w:val="006B6002"/>
    <w:rsid w:val="006C0EA2"/>
    <w:rsid w:val="006D5E1C"/>
    <w:rsid w:val="006F3901"/>
    <w:rsid w:val="006F695B"/>
    <w:rsid w:val="00703C4E"/>
    <w:rsid w:val="00704670"/>
    <w:rsid w:val="007104B6"/>
    <w:rsid w:val="00717DDF"/>
    <w:rsid w:val="00721BDE"/>
    <w:rsid w:val="00723026"/>
    <w:rsid w:val="0072739C"/>
    <w:rsid w:val="00730149"/>
    <w:rsid w:val="00731E6D"/>
    <w:rsid w:val="00732EB1"/>
    <w:rsid w:val="007422FB"/>
    <w:rsid w:val="007665F1"/>
    <w:rsid w:val="0077618E"/>
    <w:rsid w:val="00783182"/>
    <w:rsid w:val="00795AE9"/>
    <w:rsid w:val="007970D2"/>
    <w:rsid w:val="007B731E"/>
    <w:rsid w:val="007E78AB"/>
    <w:rsid w:val="00817F5D"/>
    <w:rsid w:val="00822E06"/>
    <w:rsid w:val="008326C4"/>
    <w:rsid w:val="00852F3B"/>
    <w:rsid w:val="0086382B"/>
    <w:rsid w:val="00864E9C"/>
    <w:rsid w:val="0087422D"/>
    <w:rsid w:val="00882114"/>
    <w:rsid w:val="008845C1"/>
    <w:rsid w:val="00896510"/>
    <w:rsid w:val="00896DFA"/>
    <w:rsid w:val="008A47DA"/>
    <w:rsid w:val="008B779B"/>
    <w:rsid w:val="008C048B"/>
    <w:rsid w:val="008D5DB8"/>
    <w:rsid w:val="008D6AA1"/>
    <w:rsid w:val="008D7F61"/>
    <w:rsid w:val="008E2D35"/>
    <w:rsid w:val="008F20C4"/>
    <w:rsid w:val="00915117"/>
    <w:rsid w:val="009215FB"/>
    <w:rsid w:val="00931470"/>
    <w:rsid w:val="00931599"/>
    <w:rsid w:val="00935E22"/>
    <w:rsid w:val="00950962"/>
    <w:rsid w:val="009520B4"/>
    <w:rsid w:val="0095416D"/>
    <w:rsid w:val="00962905"/>
    <w:rsid w:val="00964735"/>
    <w:rsid w:val="00980BAE"/>
    <w:rsid w:val="009852E8"/>
    <w:rsid w:val="009B2A90"/>
    <w:rsid w:val="009B2D48"/>
    <w:rsid w:val="009B6DE1"/>
    <w:rsid w:val="009E021A"/>
    <w:rsid w:val="009E15E5"/>
    <w:rsid w:val="009F3EE3"/>
    <w:rsid w:val="00A04BE2"/>
    <w:rsid w:val="00A139C6"/>
    <w:rsid w:val="00A155D7"/>
    <w:rsid w:val="00A15BD3"/>
    <w:rsid w:val="00A207C2"/>
    <w:rsid w:val="00A223FE"/>
    <w:rsid w:val="00A326C9"/>
    <w:rsid w:val="00A341C1"/>
    <w:rsid w:val="00A35BCC"/>
    <w:rsid w:val="00A37FB1"/>
    <w:rsid w:val="00A44A13"/>
    <w:rsid w:val="00A54909"/>
    <w:rsid w:val="00A70326"/>
    <w:rsid w:val="00AA00A9"/>
    <w:rsid w:val="00AA53A2"/>
    <w:rsid w:val="00AB1138"/>
    <w:rsid w:val="00AB13AF"/>
    <w:rsid w:val="00AB1E00"/>
    <w:rsid w:val="00AC0F8D"/>
    <w:rsid w:val="00AC73AF"/>
    <w:rsid w:val="00AD201C"/>
    <w:rsid w:val="00AD5F99"/>
    <w:rsid w:val="00B116C5"/>
    <w:rsid w:val="00B11C99"/>
    <w:rsid w:val="00B12B5F"/>
    <w:rsid w:val="00B168FB"/>
    <w:rsid w:val="00B20ACB"/>
    <w:rsid w:val="00B21485"/>
    <w:rsid w:val="00B257D7"/>
    <w:rsid w:val="00B26FC9"/>
    <w:rsid w:val="00B56629"/>
    <w:rsid w:val="00B64210"/>
    <w:rsid w:val="00B76355"/>
    <w:rsid w:val="00B907A3"/>
    <w:rsid w:val="00B9198E"/>
    <w:rsid w:val="00B94A87"/>
    <w:rsid w:val="00BA3C8D"/>
    <w:rsid w:val="00BD1054"/>
    <w:rsid w:val="00BE69FC"/>
    <w:rsid w:val="00BF2461"/>
    <w:rsid w:val="00BF3FC3"/>
    <w:rsid w:val="00C13453"/>
    <w:rsid w:val="00C16400"/>
    <w:rsid w:val="00C20891"/>
    <w:rsid w:val="00C20C0D"/>
    <w:rsid w:val="00C264D6"/>
    <w:rsid w:val="00C3461E"/>
    <w:rsid w:val="00C41977"/>
    <w:rsid w:val="00C420B0"/>
    <w:rsid w:val="00C4254F"/>
    <w:rsid w:val="00C45E1C"/>
    <w:rsid w:val="00C56D2E"/>
    <w:rsid w:val="00C704E5"/>
    <w:rsid w:val="00C70CB0"/>
    <w:rsid w:val="00C741D0"/>
    <w:rsid w:val="00C75F07"/>
    <w:rsid w:val="00C77CDA"/>
    <w:rsid w:val="00C86994"/>
    <w:rsid w:val="00C90F3C"/>
    <w:rsid w:val="00CA765C"/>
    <w:rsid w:val="00CB3A90"/>
    <w:rsid w:val="00CC43B2"/>
    <w:rsid w:val="00CF12A2"/>
    <w:rsid w:val="00D06142"/>
    <w:rsid w:val="00D229D0"/>
    <w:rsid w:val="00D27065"/>
    <w:rsid w:val="00D36D7C"/>
    <w:rsid w:val="00D421A2"/>
    <w:rsid w:val="00D45679"/>
    <w:rsid w:val="00D4793F"/>
    <w:rsid w:val="00D62A4C"/>
    <w:rsid w:val="00D62EF2"/>
    <w:rsid w:val="00D7223F"/>
    <w:rsid w:val="00D7538A"/>
    <w:rsid w:val="00D858A3"/>
    <w:rsid w:val="00D96BAD"/>
    <w:rsid w:val="00DB4497"/>
    <w:rsid w:val="00DD10AD"/>
    <w:rsid w:val="00DF1869"/>
    <w:rsid w:val="00E0072B"/>
    <w:rsid w:val="00E007C2"/>
    <w:rsid w:val="00E074BE"/>
    <w:rsid w:val="00E13525"/>
    <w:rsid w:val="00E145EA"/>
    <w:rsid w:val="00E15F32"/>
    <w:rsid w:val="00E1681D"/>
    <w:rsid w:val="00E37A5D"/>
    <w:rsid w:val="00E443D7"/>
    <w:rsid w:val="00E44CD2"/>
    <w:rsid w:val="00E55545"/>
    <w:rsid w:val="00E57664"/>
    <w:rsid w:val="00E77EA1"/>
    <w:rsid w:val="00E92223"/>
    <w:rsid w:val="00E954E8"/>
    <w:rsid w:val="00EA23F9"/>
    <w:rsid w:val="00EC41C8"/>
    <w:rsid w:val="00EC4C1B"/>
    <w:rsid w:val="00ED2656"/>
    <w:rsid w:val="00ED4556"/>
    <w:rsid w:val="00EE6F01"/>
    <w:rsid w:val="00F017CA"/>
    <w:rsid w:val="00F03412"/>
    <w:rsid w:val="00F03E2A"/>
    <w:rsid w:val="00F1017D"/>
    <w:rsid w:val="00F335C2"/>
    <w:rsid w:val="00F41E47"/>
    <w:rsid w:val="00F433CD"/>
    <w:rsid w:val="00F561D4"/>
    <w:rsid w:val="00F569B0"/>
    <w:rsid w:val="00F60B04"/>
    <w:rsid w:val="00F638A4"/>
    <w:rsid w:val="00F658EC"/>
    <w:rsid w:val="00F840F5"/>
    <w:rsid w:val="00F84A1F"/>
    <w:rsid w:val="00F94B9A"/>
    <w:rsid w:val="00F95306"/>
    <w:rsid w:val="00FC5922"/>
    <w:rsid w:val="00FD28C6"/>
    <w:rsid w:val="00FD2D3D"/>
    <w:rsid w:val="00FE1FBE"/>
    <w:rsid w:val="00FE33CA"/>
    <w:rsid w:val="00FF1796"/>
    <w:rsid w:val="00FF1A4B"/>
    <w:rsid w:val="00FF28F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EC02"/>
  <w15:docId w15:val="{4F69B747-7311-4A6A-8570-B90442A0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D99"/>
    <w:pPr>
      <w:spacing w:line="240" w:lineRule="auto"/>
      <w:ind w:left="284" w:hanging="142"/>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A992-6204-4F9C-8F53-959CAC63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2686</Words>
  <Characters>15500</Characters>
  <Application>Microsoft Office Word</Application>
  <DocSecurity>0</DocSecurity>
  <Lines>310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Makedonka Angjelova</cp:lastModifiedBy>
  <cp:revision>2</cp:revision>
  <dcterms:created xsi:type="dcterms:W3CDTF">2022-10-14T09:43:00Z</dcterms:created>
  <dcterms:modified xsi:type="dcterms:W3CDTF">2022-10-14T09:43:00Z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9dc9f1d6478fcb2c7c2fd7b62a61e067284eb9e14af14f7d5f8d87ad5e2e0736</vt:lpwstr>
  </property>
</Properties>
</file>